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E7" w:rsidRPr="003C3441" w:rsidRDefault="005E50E7" w:rsidP="00187BDF">
      <w:pPr>
        <w:jc w:val="center"/>
        <w:rPr>
          <w:rFonts w:ascii="Arial" w:hAnsi="Arial" w:cs="Arial"/>
          <w:b/>
          <w:sz w:val="22"/>
          <w:szCs w:val="22"/>
          <w:lang w:val="en-US"/>
        </w:rPr>
      </w:pPr>
      <w:r w:rsidRPr="003C3441">
        <w:rPr>
          <w:rFonts w:ascii="Arial" w:hAnsi="Arial" w:cs="Arial"/>
          <w:b/>
          <w:sz w:val="22"/>
          <w:szCs w:val="22"/>
          <w:lang w:val="en-US"/>
        </w:rPr>
        <w:t xml:space="preserve">Deemed to Comply </w:t>
      </w:r>
      <w:r w:rsidR="005A1FF0" w:rsidRPr="003C3441">
        <w:rPr>
          <w:rFonts w:ascii="Arial" w:hAnsi="Arial" w:cs="Arial"/>
          <w:b/>
          <w:sz w:val="22"/>
          <w:szCs w:val="22"/>
          <w:lang w:val="en-US"/>
        </w:rPr>
        <w:t xml:space="preserve">Manual </w:t>
      </w:r>
      <w:r w:rsidRPr="003C3441">
        <w:rPr>
          <w:rFonts w:ascii="Arial" w:hAnsi="Arial" w:cs="Arial"/>
          <w:b/>
          <w:sz w:val="22"/>
          <w:szCs w:val="22"/>
          <w:lang w:val="en-US"/>
        </w:rPr>
        <w:t>– Information Guide</w:t>
      </w:r>
    </w:p>
    <w:p w:rsidR="005E50E7" w:rsidRPr="003C3441" w:rsidRDefault="005E50E7" w:rsidP="00187BDF">
      <w:pPr>
        <w:jc w:val="both"/>
        <w:rPr>
          <w:rFonts w:ascii="Arial" w:hAnsi="Arial" w:cs="Arial"/>
          <w:b/>
          <w:sz w:val="22"/>
          <w:szCs w:val="22"/>
          <w:lang w:val="en-US"/>
        </w:rPr>
      </w:pPr>
    </w:p>
    <w:p w:rsidR="005E50E7" w:rsidRPr="003C3441" w:rsidRDefault="005E50E7" w:rsidP="00187BDF">
      <w:pPr>
        <w:numPr>
          <w:ilvl w:val="0"/>
          <w:numId w:val="1"/>
        </w:numPr>
        <w:jc w:val="both"/>
        <w:rPr>
          <w:rFonts w:ascii="Arial" w:hAnsi="Arial" w:cs="Arial"/>
          <w:b/>
          <w:sz w:val="22"/>
          <w:szCs w:val="22"/>
          <w:lang w:val="en-US"/>
        </w:rPr>
      </w:pPr>
      <w:r w:rsidRPr="003C3441">
        <w:rPr>
          <w:rFonts w:ascii="Arial" w:hAnsi="Arial" w:cs="Arial"/>
          <w:b/>
          <w:sz w:val="22"/>
          <w:szCs w:val="22"/>
          <w:lang w:val="en-US"/>
        </w:rPr>
        <w:t>General</w:t>
      </w:r>
    </w:p>
    <w:p w:rsidR="009E655C" w:rsidRDefault="009E655C" w:rsidP="009E655C">
      <w:pPr>
        <w:pStyle w:val="Default"/>
      </w:pPr>
    </w:p>
    <w:p w:rsidR="009E655C" w:rsidRPr="009E655C" w:rsidRDefault="009E655C" w:rsidP="009E655C">
      <w:pPr>
        <w:jc w:val="both"/>
        <w:rPr>
          <w:rFonts w:ascii="Arial" w:hAnsi="Arial" w:cs="Arial"/>
          <w:sz w:val="20"/>
          <w:lang w:val="en-US"/>
        </w:rPr>
      </w:pPr>
      <w:r w:rsidRPr="009E655C">
        <w:rPr>
          <w:rFonts w:ascii="Arial" w:hAnsi="Arial" w:cs="Arial"/>
          <w:sz w:val="20"/>
          <w:lang w:val="en-US"/>
        </w:rPr>
        <w:t xml:space="preserve">The Northern Territory Deemed to Comply Manual (DTCM) has been referenced as an acceptable construction manual for high wind areas in the Building Code of Australia volume two, part 3.10.1, since 1996. It may be used by architects, builders, building certifiers, designers, engineers etc. </w:t>
      </w:r>
    </w:p>
    <w:p w:rsidR="009E655C" w:rsidRPr="009E655C" w:rsidRDefault="009E655C" w:rsidP="009E655C">
      <w:pPr>
        <w:jc w:val="both"/>
        <w:rPr>
          <w:rFonts w:ascii="Arial" w:hAnsi="Arial" w:cs="Arial"/>
          <w:sz w:val="20"/>
          <w:lang w:val="en-US"/>
        </w:rPr>
      </w:pPr>
    </w:p>
    <w:p w:rsidR="009E655C" w:rsidRPr="009E655C" w:rsidRDefault="009E655C" w:rsidP="009E655C">
      <w:pPr>
        <w:jc w:val="both"/>
        <w:rPr>
          <w:rFonts w:ascii="Arial" w:hAnsi="Arial" w:cs="Arial"/>
          <w:sz w:val="20"/>
          <w:lang w:val="en-US"/>
        </w:rPr>
      </w:pPr>
      <w:r w:rsidRPr="009E655C">
        <w:rPr>
          <w:rFonts w:ascii="Arial" w:hAnsi="Arial" w:cs="Arial"/>
          <w:sz w:val="20"/>
          <w:lang w:val="en-US"/>
        </w:rPr>
        <w:t xml:space="preserve">Products/systems approved for inclusion in the DTCM have been accepted by the Building Advisory Committee for cyclonic wind loads only and are deemed suitable for use in cyclonic wind areas of the NT. A product or system which is included in the DTCM is accepted as complying with the structural requirements of the National Construction Code and the Building Act. </w:t>
      </w:r>
    </w:p>
    <w:p w:rsidR="009E655C" w:rsidRPr="009E655C" w:rsidRDefault="009E655C" w:rsidP="009E655C">
      <w:pPr>
        <w:jc w:val="both"/>
        <w:rPr>
          <w:rFonts w:ascii="Arial" w:hAnsi="Arial" w:cs="Arial"/>
          <w:sz w:val="20"/>
          <w:lang w:val="en-US"/>
        </w:rPr>
      </w:pPr>
    </w:p>
    <w:p w:rsidR="009E655C" w:rsidRPr="009E655C" w:rsidRDefault="009E655C" w:rsidP="009E655C">
      <w:pPr>
        <w:jc w:val="both"/>
        <w:rPr>
          <w:rFonts w:ascii="Arial" w:hAnsi="Arial" w:cs="Arial"/>
          <w:sz w:val="20"/>
          <w:lang w:val="en-US"/>
        </w:rPr>
      </w:pPr>
      <w:r w:rsidRPr="009E655C">
        <w:rPr>
          <w:rFonts w:ascii="Arial" w:hAnsi="Arial" w:cs="Arial"/>
          <w:sz w:val="20"/>
          <w:lang w:val="en-US"/>
        </w:rPr>
        <w:t xml:space="preserve">The DTCM is only relevant to Class 1 and associated Class 10 structures. </w:t>
      </w:r>
    </w:p>
    <w:p w:rsidR="009E655C" w:rsidRPr="009E655C" w:rsidRDefault="009E655C" w:rsidP="009E655C">
      <w:pPr>
        <w:jc w:val="both"/>
        <w:rPr>
          <w:rFonts w:ascii="Arial" w:hAnsi="Arial" w:cs="Arial"/>
          <w:sz w:val="20"/>
          <w:lang w:val="en-US"/>
        </w:rPr>
      </w:pPr>
    </w:p>
    <w:p w:rsidR="005E50E7" w:rsidRPr="009E655C" w:rsidRDefault="009E655C" w:rsidP="009E655C">
      <w:pPr>
        <w:jc w:val="both"/>
        <w:rPr>
          <w:rFonts w:ascii="Arial" w:hAnsi="Arial" w:cs="Arial"/>
          <w:sz w:val="20"/>
          <w:lang w:val="en-US"/>
        </w:rPr>
      </w:pPr>
      <w:r w:rsidRPr="009E655C">
        <w:rPr>
          <w:rFonts w:ascii="Arial" w:hAnsi="Arial" w:cs="Arial"/>
          <w:sz w:val="20"/>
          <w:lang w:val="en-US"/>
        </w:rPr>
        <w:t xml:space="preserve">Where products have </w:t>
      </w:r>
      <w:proofErr w:type="spellStart"/>
      <w:r w:rsidRPr="009E655C">
        <w:rPr>
          <w:rFonts w:ascii="Arial" w:hAnsi="Arial" w:cs="Arial"/>
          <w:sz w:val="20"/>
          <w:lang w:val="en-US"/>
        </w:rPr>
        <w:t>CodeMark</w:t>
      </w:r>
      <w:proofErr w:type="spellEnd"/>
      <w:r w:rsidRPr="009E655C">
        <w:rPr>
          <w:rFonts w:ascii="Arial" w:hAnsi="Arial" w:cs="Arial"/>
          <w:sz w:val="20"/>
          <w:lang w:val="en-US"/>
        </w:rPr>
        <w:t xml:space="preserve"> (http://www.abcb.gov.au/product-certification/codemark) approval for use in cyclonic regions (C and D), there is no requirement for the product to be included in the DTCM, especially as DTC approval only addresses the structural performance aspects of the NCC.</w:t>
      </w:r>
    </w:p>
    <w:p w:rsidR="009E655C" w:rsidRDefault="009E655C" w:rsidP="009E655C">
      <w:pPr>
        <w:jc w:val="both"/>
        <w:rPr>
          <w:rFonts w:ascii="Arial" w:hAnsi="Arial" w:cs="Arial"/>
          <w:sz w:val="22"/>
          <w:szCs w:val="22"/>
          <w:lang w:val="en-US"/>
        </w:rPr>
      </w:pPr>
    </w:p>
    <w:p w:rsidR="009113C3" w:rsidRPr="009E655C" w:rsidRDefault="009113C3" w:rsidP="009E655C">
      <w:pPr>
        <w:jc w:val="both"/>
        <w:rPr>
          <w:rFonts w:ascii="Arial" w:hAnsi="Arial" w:cs="Arial"/>
          <w:sz w:val="22"/>
          <w:szCs w:val="22"/>
          <w:lang w:val="en-US"/>
        </w:rPr>
      </w:pPr>
    </w:p>
    <w:p w:rsidR="005E50E7" w:rsidRPr="003C3441" w:rsidRDefault="005E50E7" w:rsidP="00187BDF">
      <w:pPr>
        <w:numPr>
          <w:ilvl w:val="0"/>
          <w:numId w:val="1"/>
        </w:numPr>
        <w:jc w:val="both"/>
        <w:rPr>
          <w:rFonts w:ascii="Arial" w:hAnsi="Arial" w:cs="Arial"/>
          <w:b/>
          <w:sz w:val="22"/>
          <w:szCs w:val="22"/>
          <w:lang w:val="en-US"/>
        </w:rPr>
      </w:pPr>
      <w:r w:rsidRPr="003C3441">
        <w:rPr>
          <w:rFonts w:ascii="Arial" w:hAnsi="Arial" w:cs="Arial"/>
          <w:b/>
          <w:sz w:val="22"/>
          <w:szCs w:val="22"/>
          <w:lang w:val="en-US"/>
        </w:rPr>
        <w:t>Applications</w:t>
      </w:r>
    </w:p>
    <w:p w:rsidR="005E50E7" w:rsidRPr="003C3441" w:rsidRDefault="005E50E7" w:rsidP="00187BDF">
      <w:pPr>
        <w:jc w:val="both"/>
        <w:rPr>
          <w:rFonts w:ascii="Arial" w:hAnsi="Arial" w:cs="Arial"/>
          <w:sz w:val="22"/>
          <w:szCs w:val="22"/>
          <w:lang w:val="en-US"/>
        </w:rPr>
      </w:pPr>
    </w:p>
    <w:p w:rsidR="009E655C" w:rsidRDefault="009E655C" w:rsidP="009E655C">
      <w:pPr>
        <w:pStyle w:val="Default"/>
        <w:rPr>
          <w:sz w:val="20"/>
          <w:szCs w:val="20"/>
        </w:rPr>
      </w:pPr>
      <w:r>
        <w:t xml:space="preserve"> </w:t>
      </w:r>
      <w:r>
        <w:rPr>
          <w:sz w:val="20"/>
          <w:szCs w:val="20"/>
        </w:rPr>
        <w:t xml:space="preserve">All applications for products/systems must be made on the approved form and lodged with the Registrar of the Building Advisory Committee (BAC). Applications must include the following: </w:t>
      </w:r>
    </w:p>
    <w:p w:rsidR="009E655C" w:rsidRDefault="00582E07" w:rsidP="009E655C">
      <w:pPr>
        <w:pStyle w:val="Default"/>
        <w:numPr>
          <w:ilvl w:val="0"/>
          <w:numId w:val="6"/>
        </w:numPr>
        <w:spacing w:after="27"/>
        <w:rPr>
          <w:sz w:val="20"/>
          <w:szCs w:val="20"/>
        </w:rPr>
      </w:pPr>
      <w:r>
        <w:rPr>
          <w:sz w:val="20"/>
          <w:szCs w:val="20"/>
        </w:rPr>
        <w:t xml:space="preserve">Section 40 </w:t>
      </w:r>
      <w:r w:rsidR="009E655C">
        <w:rPr>
          <w:sz w:val="20"/>
          <w:szCs w:val="20"/>
        </w:rPr>
        <w:t xml:space="preserve">Design Certificate, including a statement that the *certifying engineer has addressed the parameters for the particular category of product/system”; </w:t>
      </w:r>
    </w:p>
    <w:p w:rsidR="009E655C" w:rsidRDefault="009E655C" w:rsidP="009E655C">
      <w:pPr>
        <w:pStyle w:val="Default"/>
        <w:numPr>
          <w:ilvl w:val="0"/>
          <w:numId w:val="6"/>
        </w:numPr>
        <w:spacing w:after="27"/>
        <w:rPr>
          <w:sz w:val="20"/>
          <w:szCs w:val="20"/>
        </w:rPr>
      </w:pPr>
      <w:r>
        <w:rPr>
          <w:sz w:val="20"/>
          <w:szCs w:val="20"/>
        </w:rPr>
        <w:t xml:space="preserve">Statement addressing the parameters outlined in the DTCM requirements sheet for the particular category of product; </w:t>
      </w:r>
    </w:p>
    <w:p w:rsidR="009E655C" w:rsidRDefault="009E655C" w:rsidP="009E655C">
      <w:pPr>
        <w:pStyle w:val="Default"/>
        <w:numPr>
          <w:ilvl w:val="0"/>
          <w:numId w:val="6"/>
        </w:numPr>
        <w:spacing w:after="27"/>
        <w:rPr>
          <w:sz w:val="20"/>
          <w:szCs w:val="20"/>
        </w:rPr>
      </w:pPr>
      <w:r>
        <w:rPr>
          <w:sz w:val="20"/>
          <w:szCs w:val="20"/>
        </w:rPr>
        <w:t xml:space="preserve">Test reports </w:t>
      </w:r>
      <w:r w:rsidR="00582E07">
        <w:rPr>
          <w:sz w:val="20"/>
          <w:szCs w:val="20"/>
        </w:rPr>
        <w:t xml:space="preserve">(dated) </w:t>
      </w:r>
      <w:r>
        <w:rPr>
          <w:sz w:val="20"/>
          <w:szCs w:val="20"/>
        </w:rPr>
        <w:t xml:space="preserve">or calculations and executive summary verifying that the product/system is suitable for use in cyclonic areas of the NT; </w:t>
      </w:r>
    </w:p>
    <w:p w:rsidR="009E655C" w:rsidRDefault="009E655C" w:rsidP="009E655C">
      <w:pPr>
        <w:pStyle w:val="Default"/>
        <w:numPr>
          <w:ilvl w:val="0"/>
          <w:numId w:val="6"/>
        </w:numPr>
        <w:spacing w:after="27"/>
        <w:rPr>
          <w:sz w:val="20"/>
          <w:szCs w:val="20"/>
        </w:rPr>
      </w:pPr>
      <w:r>
        <w:rPr>
          <w:sz w:val="20"/>
          <w:szCs w:val="20"/>
        </w:rPr>
        <w:t xml:space="preserve">Completed DTCM data sheet, which </w:t>
      </w:r>
    </w:p>
    <w:p w:rsidR="009E655C" w:rsidRDefault="009E655C" w:rsidP="009E655C">
      <w:pPr>
        <w:pStyle w:val="Default"/>
        <w:numPr>
          <w:ilvl w:val="8"/>
          <w:numId w:val="7"/>
        </w:numPr>
        <w:spacing w:after="27"/>
        <w:ind w:left="1418"/>
        <w:rPr>
          <w:sz w:val="20"/>
          <w:szCs w:val="20"/>
        </w:rPr>
      </w:pPr>
      <w:r>
        <w:rPr>
          <w:sz w:val="20"/>
          <w:szCs w:val="20"/>
        </w:rPr>
        <w:t xml:space="preserve">Identifies the product/system </w:t>
      </w:r>
    </w:p>
    <w:p w:rsidR="009E655C" w:rsidRDefault="009E655C" w:rsidP="009E655C">
      <w:pPr>
        <w:pStyle w:val="Default"/>
        <w:numPr>
          <w:ilvl w:val="8"/>
          <w:numId w:val="7"/>
        </w:numPr>
        <w:spacing w:after="27"/>
        <w:ind w:left="1418"/>
        <w:rPr>
          <w:sz w:val="20"/>
          <w:szCs w:val="20"/>
        </w:rPr>
      </w:pPr>
      <w:r>
        <w:rPr>
          <w:sz w:val="20"/>
          <w:szCs w:val="20"/>
        </w:rPr>
        <w:t xml:space="preserve">Includes all details required to ensure the installation of the product is as per the tested/designed system and enable identification on site; </w:t>
      </w:r>
    </w:p>
    <w:p w:rsidR="00582E07" w:rsidRDefault="00582E07" w:rsidP="009E655C">
      <w:pPr>
        <w:pStyle w:val="Default"/>
        <w:numPr>
          <w:ilvl w:val="8"/>
          <w:numId w:val="7"/>
        </w:numPr>
        <w:spacing w:after="27"/>
        <w:ind w:left="1418"/>
        <w:rPr>
          <w:sz w:val="20"/>
          <w:szCs w:val="20"/>
        </w:rPr>
      </w:pPr>
      <w:r>
        <w:rPr>
          <w:sz w:val="20"/>
          <w:szCs w:val="20"/>
        </w:rPr>
        <w:t>Is signed and dated by (1) the *</w:t>
      </w:r>
      <w:r>
        <w:rPr>
          <w:b/>
          <w:bCs/>
          <w:sz w:val="20"/>
          <w:szCs w:val="20"/>
        </w:rPr>
        <w:t xml:space="preserve">checking </w:t>
      </w:r>
      <w:r>
        <w:rPr>
          <w:sz w:val="20"/>
          <w:szCs w:val="20"/>
        </w:rPr>
        <w:t>engineer and (2) the *</w:t>
      </w:r>
      <w:r>
        <w:rPr>
          <w:b/>
          <w:bCs/>
          <w:sz w:val="20"/>
          <w:szCs w:val="20"/>
        </w:rPr>
        <w:t xml:space="preserve">certifying </w:t>
      </w:r>
      <w:r>
        <w:rPr>
          <w:sz w:val="20"/>
          <w:szCs w:val="20"/>
        </w:rPr>
        <w:t xml:space="preserve">engineer (two different individuals from independent and different </w:t>
      </w:r>
      <w:r>
        <w:rPr>
          <w:b/>
          <w:bCs/>
          <w:sz w:val="20"/>
          <w:szCs w:val="20"/>
        </w:rPr>
        <w:t>employers/company</w:t>
      </w:r>
      <w:r>
        <w:rPr>
          <w:sz w:val="20"/>
          <w:szCs w:val="20"/>
        </w:rPr>
        <w:t xml:space="preserve">); </w:t>
      </w:r>
    </w:p>
    <w:p w:rsidR="009E655C" w:rsidRDefault="009E655C" w:rsidP="009E655C">
      <w:pPr>
        <w:pStyle w:val="Default"/>
        <w:numPr>
          <w:ilvl w:val="8"/>
          <w:numId w:val="7"/>
        </w:numPr>
        <w:spacing w:after="27"/>
        <w:ind w:left="1418"/>
        <w:rPr>
          <w:sz w:val="20"/>
          <w:szCs w:val="20"/>
        </w:rPr>
      </w:pPr>
      <w:r>
        <w:rPr>
          <w:sz w:val="20"/>
          <w:szCs w:val="20"/>
        </w:rPr>
        <w:t xml:space="preserve">Incorporates design parameters, notes and limitations in the designated area; </w:t>
      </w:r>
    </w:p>
    <w:p w:rsidR="009E655C" w:rsidRDefault="009E655C" w:rsidP="009E655C">
      <w:pPr>
        <w:pStyle w:val="Default"/>
        <w:numPr>
          <w:ilvl w:val="8"/>
          <w:numId w:val="7"/>
        </w:numPr>
        <w:spacing w:after="27"/>
        <w:ind w:left="1418"/>
        <w:rPr>
          <w:sz w:val="20"/>
          <w:szCs w:val="20"/>
        </w:rPr>
      </w:pPr>
      <w:r>
        <w:rPr>
          <w:sz w:val="20"/>
          <w:szCs w:val="20"/>
        </w:rPr>
        <w:t xml:space="preserve">Contains only details relevant to structural aspects of the product/system and including, where applicable, the ultimate design capacity of the product; </w:t>
      </w:r>
    </w:p>
    <w:p w:rsidR="009E655C" w:rsidRDefault="009E655C" w:rsidP="009E655C">
      <w:pPr>
        <w:pStyle w:val="Default"/>
        <w:numPr>
          <w:ilvl w:val="0"/>
          <w:numId w:val="6"/>
        </w:numPr>
        <w:rPr>
          <w:sz w:val="20"/>
          <w:szCs w:val="20"/>
        </w:rPr>
      </w:pPr>
      <w:r>
        <w:rPr>
          <w:sz w:val="20"/>
          <w:szCs w:val="20"/>
        </w:rPr>
        <w:t xml:space="preserve">Other relevant supporting information. </w:t>
      </w:r>
    </w:p>
    <w:p w:rsidR="00695863" w:rsidRDefault="00695863" w:rsidP="00187BDF">
      <w:pPr>
        <w:jc w:val="both"/>
        <w:rPr>
          <w:rFonts w:ascii="Arial" w:hAnsi="Arial" w:cs="Arial"/>
          <w:sz w:val="20"/>
          <w:lang w:val="en-US"/>
        </w:rPr>
      </w:pPr>
    </w:p>
    <w:p w:rsidR="009E655C" w:rsidRDefault="009E655C" w:rsidP="00187BDF">
      <w:pPr>
        <w:jc w:val="both"/>
        <w:rPr>
          <w:rFonts w:ascii="Arial" w:hAnsi="Arial" w:cs="Arial"/>
          <w:sz w:val="20"/>
          <w:lang w:val="en-US"/>
        </w:rPr>
      </w:pPr>
    </w:p>
    <w:p w:rsidR="009E655C" w:rsidRDefault="009E655C" w:rsidP="00187BDF">
      <w:pPr>
        <w:jc w:val="both"/>
        <w:rPr>
          <w:rFonts w:ascii="Arial" w:hAnsi="Arial" w:cs="Arial"/>
          <w:sz w:val="20"/>
          <w:lang w:val="en-US"/>
        </w:rPr>
      </w:pPr>
    </w:p>
    <w:p w:rsidR="009E655C" w:rsidRDefault="009E655C" w:rsidP="00187BDF">
      <w:pPr>
        <w:jc w:val="both"/>
        <w:rPr>
          <w:rFonts w:ascii="Arial" w:hAnsi="Arial" w:cs="Arial"/>
          <w:sz w:val="20"/>
          <w:lang w:val="en-US"/>
        </w:rPr>
      </w:pPr>
    </w:p>
    <w:p w:rsidR="009E655C" w:rsidRDefault="009E655C" w:rsidP="00187BDF">
      <w:pPr>
        <w:jc w:val="both"/>
        <w:rPr>
          <w:rFonts w:ascii="Arial" w:hAnsi="Arial" w:cs="Arial"/>
          <w:sz w:val="20"/>
          <w:lang w:val="en-US"/>
        </w:rPr>
      </w:pPr>
    </w:p>
    <w:p w:rsidR="009E655C" w:rsidRDefault="009E655C" w:rsidP="00187BDF">
      <w:pPr>
        <w:jc w:val="both"/>
        <w:rPr>
          <w:rFonts w:ascii="Arial" w:hAnsi="Arial" w:cs="Arial"/>
          <w:sz w:val="20"/>
          <w:lang w:val="en-US"/>
        </w:rPr>
      </w:pPr>
    </w:p>
    <w:p w:rsidR="009E655C" w:rsidRDefault="009E655C" w:rsidP="00187BDF">
      <w:pPr>
        <w:jc w:val="both"/>
        <w:rPr>
          <w:rFonts w:ascii="Arial" w:hAnsi="Arial" w:cs="Arial"/>
          <w:sz w:val="20"/>
          <w:lang w:val="en-US"/>
        </w:rPr>
      </w:pPr>
    </w:p>
    <w:p w:rsidR="009E655C" w:rsidRPr="003C3441" w:rsidRDefault="009E655C" w:rsidP="00187BDF">
      <w:pPr>
        <w:jc w:val="both"/>
        <w:rPr>
          <w:rFonts w:ascii="Arial" w:hAnsi="Arial" w:cs="Arial"/>
          <w:sz w:val="20"/>
          <w:lang w:val="en-US"/>
        </w:rPr>
      </w:pPr>
    </w:p>
    <w:p w:rsidR="009E655C" w:rsidRDefault="00C950FE" w:rsidP="009E655C">
      <w:pPr>
        <w:pStyle w:val="Default"/>
        <w:ind w:left="142" w:hanging="142"/>
        <w:rPr>
          <w:sz w:val="16"/>
          <w:szCs w:val="16"/>
        </w:rPr>
      </w:pPr>
      <w:proofErr w:type="gramStart"/>
      <w:r w:rsidRPr="00EF708F">
        <w:rPr>
          <w:i/>
          <w:sz w:val="16"/>
          <w:szCs w:val="16"/>
          <w:lang w:val="en-US"/>
        </w:rPr>
        <w:t xml:space="preserve">* </w:t>
      </w:r>
      <w:r w:rsidR="009E655C">
        <w:t xml:space="preserve"> </w:t>
      </w:r>
      <w:r w:rsidR="009E655C">
        <w:rPr>
          <w:i/>
          <w:iCs/>
          <w:sz w:val="16"/>
          <w:szCs w:val="16"/>
        </w:rPr>
        <w:t>The</w:t>
      </w:r>
      <w:proofErr w:type="gramEnd"/>
      <w:r w:rsidR="009E655C">
        <w:rPr>
          <w:i/>
          <w:iCs/>
          <w:sz w:val="16"/>
          <w:szCs w:val="16"/>
        </w:rPr>
        <w:t xml:space="preserve"> </w:t>
      </w:r>
      <w:r w:rsidR="009E655C">
        <w:rPr>
          <w:b/>
          <w:bCs/>
          <w:i/>
          <w:iCs/>
          <w:sz w:val="16"/>
          <w:szCs w:val="16"/>
        </w:rPr>
        <w:t xml:space="preserve">checking engineer </w:t>
      </w:r>
      <w:r w:rsidR="009E655C">
        <w:rPr>
          <w:i/>
          <w:iCs/>
          <w:sz w:val="16"/>
          <w:szCs w:val="16"/>
        </w:rPr>
        <w:t xml:space="preserve">must be registered as a </w:t>
      </w:r>
      <w:r w:rsidR="009E655C">
        <w:rPr>
          <w:b/>
          <w:bCs/>
          <w:i/>
          <w:iCs/>
          <w:sz w:val="16"/>
          <w:szCs w:val="16"/>
        </w:rPr>
        <w:t xml:space="preserve">structural engineer </w:t>
      </w:r>
      <w:r w:rsidR="009E655C">
        <w:rPr>
          <w:i/>
          <w:iCs/>
          <w:sz w:val="16"/>
          <w:szCs w:val="16"/>
        </w:rPr>
        <w:t xml:space="preserve">in </w:t>
      </w:r>
      <w:r w:rsidR="009E655C">
        <w:rPr>
          <w:b/>
          <w:bCs/>
          <w:i/>
          <w:iCs/>
          <w:sz w:val="16"/>
          <w:szCs w:val="16"/>
        </w:rPr>
        <w:t xml:space="preserve">Australia </w:t>
      </w:r>
      <w:r w:rsidR="00582E07">
        <w:rPr>
          <w:i/>
          <w:iCs/>
          <w:sz w:val="16"/>
          <w:szCs w:val="16"/>
        </w:rPr>
        <w:t>(</w:t>
      </w:r>
      <w:proofErr w:type="spellStart"/>
      <w:r w:rsidR="00582E07">
        <w:rPr>
          <w:i/>
          <w:iCs/>
          <w:sz w:val="16"/>
          <w:szCs w:val="16"/>
        </w:rPr>
        <w:t>eg</w:t>
      </w:r>
      <w:proofErr w:type="spellEnd"/>
      <w:r w:rsidR="00582E07">
        <w:rPr>
          <w:i/>
          <w:iCs/>
          <w:sz w:val="16"/>
          <w:szCs w:val="16"/>
        </w:rPr>
        <w:t xml:space="preserve"> </w:t>
      </w:r>
      <w:proofErr w:type="spellStart"/>
      <w:r w:rsidR="00582E07">
        <w:rPr>
          <w:i/>
          <w:iCs/>
          <w:sz w:val="16"/>
          <w:szCs w:val="16"/>
        </w:rPr>
        <w:t>CPEng</w:t>
      </w:r>
      <w:proofErr w:type="spellEnd"/>
      <w:r w:rsidR="00582E07">
        <w:rPr>
          <w:i/>
          <w:iCs/>
          <w:sz w:val="16"/>
          <w:szCs w:val="16"/>
        </w:rPr>
        <w:t xml:space="preserve"> or N</w:t>
      </w:r>
      <w:r w:rsidR="009E655C">
        <w:rPr>
          <w:i/>
          <w:iCs/>
          <w:sz w:val="16"/>
          <w:szCs w:val="16"/>
        </w:rPr>
        <w:t xml:space="preserve">ER) or a country covered by the Washington Accord. </w:t>
      </w:r>
    </w:p>
    <w:p w:rsidR="009E655C" w:rsidRDefault="009E655C" w:rsidP="009E655C">
      <w:pPr>
        <w:pStyle w:val="Default"/>
        <w:ind w:left="142"/>
        <w:rPr>
          <w:sz w:val="16"/>
          <w:szCs w:val="16"/>
        </w:rPr>
      </w:pPr>
      <w:r>
        <w:rPr>
          <w:i/>
          <w:iCs/>
          <w:sz w:val="16"/>
          <w:szCs w:val="16"/>
        </w:rPr>
        <w:t xml:space="preserve">The </w:t>
      </w:r>
      <w:r>
        <w:rPr>
          <w:b/>
          <w:bCs/>
          <w:i/>
          <w:iCs/>
          <w:sz w:val="16"/>
          <w:szCs w:val="16"/>
        </w:rPr>
        <w:t xml:space="preserve">certifying engineer </w:t>
      </w:r>
      <w:r>
        <w:rPr>
          <w:i/>
          <w:iCs/>
          <w:sz w:val="16"/>
          <w:szCs w:val="16"/>
        </w:rPr>
        <w:t xml:space="preserve">must be registered as a </w:t>
      </w:r>
      <w:r>
        <w:rPr>
          <w:b/>
          <w:bCs/>
          <w:i/>
          <w:iCs/>
          <w:sz w:val="16"/>
          <w:szCs w:val="16"/>
        </w:rPr>
        <w:t xml:space="preserve">structural engineer </w:t>
      </w:r>
      <w:r>
        <w:rPr>
          <w:i/>
          <w:iCs/>
          <w:sz w:val="16"/>
          <w:szCs w:val="16"/>
        </w:rPr>
        <w:t xml:space="preserve">in the Northern Territory by the </w:t>
      </w:r>
      <w:r>
        <w:rPr>
          <w:b/>
          <w:bCs/>
          <w:i/>
          <w:iCs/>
          <w:sz w:val="16"/>
          <w:szCs w:val="16"/>
        </w:rPr>
        <w:t>NT Building Practitioners Board</w:t>
      </w:r>
      <w:r>
        <w:rPr>
          <w:i/>
          <w:iCs/>
          <w:sz w:val="16"/>
          <w:szCs w:val="16"/>
        </w:rPr>
        <w:t xml:space="preserve">. </w:t>
      </w:r>
    </w:p>
    <w:p w:rsidR="009113C3" w:rsidRDefault="009113C3" w:rsidP="009113C3">
      <w:pPr>
        <w:pStyle w:val="Default"/>
        <w:ind w:left="142"/>
        <w:rPr>
          <w:i/>
          <w:iCs/>
          <w:sz w:val="16"/>
          <w:szCs w:val="16"/>
        </w:rPr>
      </w:pPr>
      <w:r>
        <w:rPr>
          <w:i/>
          <w:iCs/>
          <w:sz w:val="16"/>
          <w:szCs w:val="16"/>
        </w:rPr>
        <w:t>Both engineers must be independent of each other (</w:t>
      </w:r>
      <w:proofErr w:type="spellStart"/>
      <w:r>
        <w:rPr>
          <w:i/>
          <w:iCs/>
          <w:sz w:val="16"/>
          <w:szCs w:val="16"/>
        </w:rPr>
        <w:t>ie</w:t>
      </w:r>
      <w:proofErr w:type="spellEnd"/>
      <w:r>
        <w:rPr>
          <w:i/>
          <w:iCs/>
          <w:sz w:val="16"/>
          <w:szCs w:val="16"/>
        </w:rPr>
        <w:t xml:space="preserve"> not from the same employer/company).</w:t>
      </w:r>
    </w:p>
    <w:p w:rsidR="009E655C" w:rsidRDefault="009E655C" w:rsidP="009E655C">
      <w:pPr>
        <w:ind w:left="142"/>
        <w:jc w:val="both"/>
        <w:rPr>
          <w:i/>
          <w:iCs/>
          <w:sz w:val="16"/>
          <w:szCs w:val="16"/>
        </w:rPr>
      </w:pPr>
    </w:p>
    <w:p w:rsidR="00950C90" w:rsidRDefault="00950C90" w:rsidP="009E655C">
      <w:pPr>
        <w:ind w:left="142"/>
        <w:jc w:val="both"/>
        <w:rPr>
          <w:i/>
          <w:iCs/>
          <w:sz w:val="16"/>
          <w:szCs w:val="16"/>
        </w:rPr>
      </w:pPr>
    </w:p>
    <w:bookmarkStart w:id="0" w:name="_GoBack"/>
    <w:bookmarkEnd w:id="0"/>
    <w:p w:rsidR="005E50E7" w:rsidRPr="003C3441" w:rsidRDefault="006E1CC5" w:rsidP="009F3D0C">
      <w:pPr>
        <w:ind w:left="142"/>
        <w:jc w:val="both"/>
        <w:rPr>
          <w:rFonts w:ascii="Arial" w:hAnsi="Arial" w:cs="Arial"/>
          <w:b/>
          <w:sz w:val="22"/>
          <w:szCs w:val="22"/>
          <w:lang w:val="en-US"/>
        </w:rPr>
      </w:pPr>
      <w:r>
        <w:rPr>
          <w:i/>
          <w:iCs/>
          <w:noProof/>
          <w:sz w:val="16"/>
          <w:szCs w:val="16"/>
        </w:rPr>
        <w:lastRenderedPageBreak/>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323850</wp:posOffset>
                </wp:positionV>
                <wp:extent cx="6257925" cy="1143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7925" cy="114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3E5AB" id="_x0000_t32" coordsize="21600,21600" o:spt="32" o:oned="t" path="m,l21600,21600e" filled="f">
                <v:path arrowok="t" fillok="f" o:connecttype="none"/>
                <o:lock v:ext="edit" shapetype="t"/>
              </v:shapetype>
              <v:shape id="AutoShape 4" o:spid="_x0000_s1026" type="#_x0000_t32" style="position:absolute;margin-left:.1pt;margin-top:25.5pt;width:492.7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jgKQIAAEk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" strokeweight=".25pt"/>
            </w:pict>
          </mc:Fallback>
        </mc:AlternateContent>
      </w:r>
      <w:r w:rsidR="009F3D0C">
        <w:rPr>
          <w:rFonts w:ascii="Arial" w:hAnsi="Arial" w:cs="Arial"/>
          <w:b/>
          <w:sz w:val="22"/>
          <w:szCs w:val="22"/>
          <w:lang w:val="en-US"/>
        </w:rPr>
        <w:t>B</w:t>
      </w:r>
      <w:r w:rsidR="005E50E7" w:rsidRPr="003C3441">
        <w:rPr>
          <w:rFonts w:ascii="Arial" w:hAnsi="Arial" w:cs="Arial"/>
          <w:b/>
          <w:sz w:val="22"/>
          <w:szCs w:val="22"/>
          <w:lang w:val="en-US"/>
        </w:rPr>
        <w:t xml:space="preserve">uilding Advisory Services Branch </w:t>
      </w:r>
      <w:proofErr w:type="gramStart"/>
      <w:r w:rsidR="005A1FF0" w:rsidRPr="003C3441">
        <w:rPr>
          <w:rFonts w:ascii="Arial" w:hAnsi="Arial" w:cs="Arial"/>
          <w:b/>
          <w:sz w:val="22"/>
          <w:szCs w:val="22"/>
          <w:lang w:val="en-US"/>
        </w:rPr>
        <w:t>( BASB</w:t>
      </w:r>
      <w:proofErr w:type="gramEnd"/>
      <w:r w:rsidR="005A1FF0" w:rsidRPr="003C3441">
        <w:rPr>
          <w:rFonts w:ascii="Arial" w:hAnsi="Arial" w:cs="Arial"/>
          <w:b/>
          <w:sz w:val="22"/>
          <w:szCs w:val="22"/>
          <w:lang w:val="en-US"/>
        </w:rPr>
        <w:t xml:space="preserve">) </w:t>
      </w:r>
      <w:r w:rsidR="005E50E7" w:rsidRPr="003C3441">
        <w:rPr>
          <w:rFonts w:ascii="Arial" w:hAnsi="Arial" w:cs="Arial"/>
          <w:b/>
          <w:sz w:val="22"/>
          <w:szCs w:val="22"/>
          <w:lang w:val="en-US"/>
        </w:rPr>
        <w:t>Assessment</w:t>
      </w:r>
    </w:p>
    <w:p w:rsidR="005E50E7" w:rsidRPr="003C3441" w:rsidRDefault="005E50E7" w:rsidP="00187BDF">
      <w:pPr>
        <w:jc w:val="both"/>
        <w:rPr>
          <w:rFonts w:ascii="Arial" w:hAnsi="Arial" w:cs="Arial"/>
          <w:sz w:val="22"/>
          <w:szCs w:val="22"/>
          <w:lang w:val="en-US"/>
        </w:rPr>
      </w:pPr>
    </w:p>
    <w:p w:rsidR="004D4BF0" w:rsidRPr="009F6A2E" w:rsidRDefault="009F6A2E" w:rsidP="00187BDF">
      <w:pPr>
        <w:jc w:val="both"/>
        <w:rPr>
          <w:rFonts w:ascii="Arial" w:hAnsi="Arial" w:cs="Arial"/>
          <w:sz w:val="20"/>
          <w:lang w:val="en-US"/>
        </w:rPr>
      </w:pPr>
      <w:r w:rsidRPr="009F6A2E">
        <w:rPr>
          <w:rFonts w:ascii="Arial" w:hAnsi="Arial" w:cs="Arial"/>
          <w:sz w:val="20"/>
          <w:lang w:val="en-US"/>
        </w:rPr>
        <w:t>On receipt, the application will be assessed by BASB technical staff for quality, completeness and correctness, which can be addressed before assessment by the BAC. BASB technical staff may request further information and/or changes to the DTCM sheet prior to submitting the product to the BAC.</w:t>
      </w:r>
    </w:p>
    <w:p w:rsidR="009F6A2E" w:rsidRPr="003C3441" w:rsidRDefault="009F6A2E" w:rsidP="00187BDF">
      <w:pPr>
        <w:jc w:val="both"/>
        <w:rPr>
          <w:rFonts w:ascii="Arial" w:hAnsi="Arial" w:cs="Arial"/>
          <w:sz w:val="20"/>
          <w:lang w:val="en-US"/>
        </w:rPr>
      </w:pPr>
    </w:p>
    <w:p w:rsidR="005E50E7" w:rsidRPr="003C3441" w:rsidRDefault="005E50E7" w:rsidP="00187BDF">
      <w:pPr>
        <w:numPr>
          <w:ilvl w:val="0"/>
          <w:numId w:val="1"/>
        </w:numPr>
        <w:tabs>
          <w:tab w:val="clear" w:pos="360"/>
          <w:tab w:val="num" w:pos="420"/>
        </w:tabs>
        <w:ind w:left="420"/>
        <w:jc w:val="both"/>
        <w:rPr>
          <w:rFonts w:ascii="Arial" w:hAnsi="Arial" w:cs="Arial"/>
          <w:b/>
          <w:sz w:val="22"/>
          <w:szCs w:val="22"/>
          <w:lang w:val="en-US"/>
        </w:rPr>
      </w:pPr>
      <w:r w:rsidRPr="003C3441">
        <w:rPr>
          <w:rFonts w:ascii="Arial" w:hAnsi="Arial" w:cs="Arial"/>
          <w:b/>
          <w:sz w:val="22"/>
          <w:szCs w:val="22"/>
          <w:lang w:val="en-US"/>
        </w:rPr>
        <w:t>Building Advisory Committee Assessment</w:t>
      </w:r>
    </w:p>
    <w:p w:rsidR="005E50E7" w:rsidRPr="009F6A2E" w:rsidRDefault="005E50E7" w:rsidP="00187BDF">
      <w:pPr>
        <w:jc w:val="both"/>
        <w:rPr>
          <w:rFonts w:ascii="Arial" w:hAnsi="Arial" w:cs="Arial"/>
          <w:sz w:val="20"/>
          <w:lang w:val="en-US"/>
        </w:rPr>
      </w:pPr>
    </w:p>
    <w:p w:rsidR="005E50E7" w:rsidRPr="009F6A2E" w:rsidRDefault="009F6A2E" w:rsidP="00187BDF">
      <w:pPr>
        <w:jc w:val="both"/>
        <w:rPr>
          <w:rFonts w:ascii="Arial" w:hAnsi="Arial" w:cs="Arial"/>
          <w:sz w:val="20"/>
          <w:lang w:val="en-US"/>
        </w:rPr>
      </w:pPr>
      <w:r w:rsidRPr="009F6A2E">
        <w:rPr>
          <w:rFonts w:ascii="Arial" w:hAnsi="Arial" w:cs="Arial"/>
          <w:sz w:val="20"/>
          <w:lang w:val="en-US"/>
        </w:rPr>
        <w:t>Following the preliminary assessment and submission of revised documents (if applicable) the application will be submitted to the Building Advisory Committee, who may request further changes before allowing inclusion in the DTCM.</w:t>
      </w:r>
    </w:p>
    <w:p w:rsidR="009F6A2E" w:rsidRPr="003C3441" w:rsidRDefault="009F6A2E" w:rsidP="00187BDF">
      <w:pPr>
        <w:jc w:val="both"/>
        <w:rPr>
          <w:rFonts w:ascii="Arial" w:hAnsi="Arial" w:cs="Arial"/>
          <w:sz w:val="22"/>
          <w:szCs w:val="22"/>
          <w:lang w:val="en-US"/>
        </w:rPr>
      </w:pPr>
    </w:p>
    <w:p w:rsidR="004C4DF4" w:rsidRPr="003C3441" w:rsidRDefault="004C4DF4" w:rsidP="00187BDF">
      <w:pPr>
        <w:numPr>
          <w:ilvl w:val="0"/>
          <w:numId w:val="1"/>
        </w:numPr>
        <w:jc w:val="both"/>
        <w:rPr>
          <w:rFonts w:ascii="Arial" w:hAnsi="Arial" w:cs="Arial"/>
          <w:b/>
          <w:sz w:val="22"/>
          <w:szCs w:val="22"/>
          <w:lang w:val="en-US"/>
        </w:rPr>
      </w:pPr>
      <w:r w:rsidRPr="003C3441">
        <w:rPr>
          <w:rFonts w:ascii="Arial" w:hAnsi="Arial" w:cs="Arial"/>
          <w:b/>
          <w:sz w:val="22"/>
          <w:szCs w:val="22"/>
          <w:lang w:val="en-US"/>
        </w:rPr>
        <w:t xml:space="preserve">Building Advisory Committee </w:t>
      </w:r>
      <w:r w:rsidR="003C3441" w:rsidRPr="003C3441">
        <w:rPr>
          <w:rFonts w:ascii="Arial" w:hAnsi="Arial" w:cs="Arial"/>
          <w:b/>
          <w:sz w:val="22"/>
          <w:szCs w:val="22"/>
          <w:lang w:val="en-US"/>
        </w:rPr>
        <w:t>Acceptance</w:t>
      </w:r>
    </w:p>
    <w:p w:rsidR="004C4DF4" w:rsidRPr="003C3441" w:rsidRDefault="004C4DF4" w:rsidP="00187BDF">
      <w:pPr>
        <w:jc w:val="both"/>
        <w:rPr>
          <w:rFonts w:ascii="Arial" w:hAnsi="Arial" w:cs="Arial"/>
          <w:b/>
          <w:sz w:val="22"/>
          <w:szCs w:val="22"/>
          <w:lang w:val="en-US"/>
        </w:rPr>
      </w:pPr>
    </w:p>
    <w:p w:rsidR="00582E07" w:rsidRDefault="00582E07" w:rsidP="009F3D0C">
      <w:pPr>
        <w:pStyle w:val="Default"/>
        <w:rPr>
          <w:sz w:val="20"/>
          <w:szCs w:val="20"/>
        </w:rPr>
      </w:pPr>
      <w:r w:rsidRPr="00582E07">
        <w:rPr>
          <w:color w:val="auto"/>
          <w:sz w:val="20"/>
          <w:szCs w:val="20"/>
          <w:lang w:val="en-US"/>
        </w:rPr>
        <w:t xml:space="preserve">Once the product/system is accepted by the BAC, the sheet will be signed as “accepted for inclusion in the DTCM” and the applicant will be advised in writing and provided with a copy of the signed sheet and reference number. The new sheet will be included in the Deemed to Comply Manual, which is located on the Building Advisory Committee’s website: </w:t>
      </w:r>
      <w:r w:rsidR="009F3D0C">
        <w:rPr>
          <w:color w:val="auto"/>
          <w:sz w:val="20"/>
          <w:szCs w:val="20"/>
          <w:lang w:val="en-US"/>
        </w:rPr>
        <w:t xml:space="preserve">     </w:t>
      </w:r>
      <w:hyperlink r:id="rId8" w:history="1">
        <w:r w:rsidRPr="00675F9E">
          <w:rPr>
            <w:rStyle w:val="Hyperlink"/>
            <w:sz w:val="20"/>
            <w:szCs w:val="20"/>
          </w:rPr>
          <w:t>www.nt.gov.au/bac</w:t>
        </w:r>
      </w:hyperlink>
    </w:p>
    <w:p w:rsidR="00582E07" w:rsidRDefault="00582E07" w:rsidP="00582E07">
      <w:pPr>
        <w:pStyle w:val="Default"/>
        <w:jc w:val="center"/>
        <w:rPr>
          <w:sz w:val="20"/>
          <w:szCs w:val="20"/>
        </w:rPr>
      </w:pPr>
    </w:p>
    <w:p w:rsidR="004D5A4C" w:rsidRPr="00582E07" w:rsidRDefault="00582E07" w:rsidP="00582E07">
      <w:pPr>
        <w:pStyle w:val="Default"/>
        <w:rPr>
          <w:color w:val="auto"/>
          <w:sz w:val="20"/>
          <w:szCs w:val="20"/>
          <w:lang w:val="en-US"/>
        </w:rPr>
      </w:pPr>
      <w:r w:rsidRPr="00582E07">
        <w:rPr>
          <w:color w:val="auto"/>
          <w:sz w:val="20"/>
          <w:szCs w:val="20"/>
          <w:lang w:val="en-US"/>
        </w:rPr>
        <w:t>Approval by the Building Advisory Committee is for a period of five years from the time the product is accepted.</w:t>
      </w:r>
    </w:p>
    <w:p w:rsidR="00582E07" w:rsidRPr="003C3441" w:rsidRDefault="00582E07" w:rsidP="00582E07">
      <w:pPr>
        <w:jc w:val="both"/>
        <w:rPr>
          <w:rFonts w:ascii="Arial" w:hAnsi="Arial" w:cs="Arial"/>
          <w:sz w:val="22"/>
          <w:szCs w:val="22"/>
          <w:lang w:val="en-US"/>
        </w:rPr>
      </w:pPr>
    </w:p>
    <w:p w:rsidR="004D5A4C" w:rsidRPr="003C3441" w:rsidRDefault="004D5A4C" w:rsidP="00187BDF">
      <w:pPr>
        <w:jc w:val="both"/>
        <w:rPr>
          <w:rFonts w:ascii="Arial" w:hAnsi="Arial" w:cs="Arial"/>
          <w:b/>
          <w:sz w:val="22"/>
          <w:szCs w:val="22"/>
          <w:lang w:val="en-US"/>
        </w:rPr>
      </w:pPr>
      <w:r w:rsidRPr="003C3441">
        <w:rPr>
          <w:rFonts w:ascii="Arial" w:hAnsi="Arial" w:cs="Arial"/>
          <w:b/>
          <w:sz w:val="22"/>
          <w:szCs w:val="22"/>
          <w:lang w:val="en-US"/>
        </w:rPr>
        <w:t>6.    Renewals</w:t>
      </w:r>
    </w:p>
    <w:p w:rsidR="004D5A4C" w:rsidRPr="003C3441" w:rsidRDefault="004D5A4C" w:rsidP="00187BDF">
      <w:pPr>
        <w:jc w:val="both"/>
        <w:rPr>
          <w:rFonts w:ascii="Arial" w:hAnsi="Arial" w:cs="Arial"/>
          <w:b/>
          <w:sz w:val="22"/>
          <w:szCs w:val="22"/>
          <w:lang w:val="en-US"/>
        </w:rPr>
      </w:pPr>
    </w:p>
    <w:p w:rsidR="004C4DF4" w:rsidRPr="00582E07" w:rsidRDefault="00582E07" w:rsidP="00187BDF">
      <w:pPr>
        <w:jc w:val="both"/>
        <w:rPr>
          <w:rFonts w:ascii="Arial" w:hAnsi="Arial" w:cs="Arial"/>
          <w:sz w:val="20"/>
          <w:lang w:val="en-US"/>
        </w:rPr>
      </w:pPr>
      <w:r w:rsidRPr="00582E07">
        <w:rPr>
          <w:rFonts w:ascii="Arial" w:hAnsi="Arial" w:cs="Arial"/>
          <w:sz w:val="20"/>
          <w:lang w:val="en-US"/>
        </w:rPr>
        <w:t>An application to renew a product approval will be treated as a new application and must be lodged at least three months prior to the expiry date. If no renewal application is received by the expiry date, the product sheet will be withdrawn from the DTCM.</w:t>
      </w:r>
    </w:p>
    <w:p w:rsidR="00582E07" w:rsidRPr="003C3441" w:rsidRDefault="00582E07" w:rsidP="00187BDF">
      <w:pPr>
        <w:jc w:val="both"/>
        <w:rPr>
          <w:rFonts w:ascii="Arial" w:hAnsi="Arial" w:cs="Arial"/>
          <w:sz w:val="22"/>
          <w:szCs w:val="22"/>
          <w:lang w:val="en-US"/>
        </w:rPr>
      </w:pPr>
    </w:p>
    <w:p w:rsidR="00656640" w:rsidRPr="003C3441" w:rsidRDefault="00656640" w:rsidP="00187BDF">
      <w:pPr>
        <w:jc w:val="both"/>
        <w:rPr>
          <w:rFonts w:ascii="Arial" w:hAnsi="Arial" w:cs="Arial"/>
          <w:sz w:val="22"/>
          <w:szCs w:val="22"/>
          <w:lang w:val="en-US"/>
        </w:rPr>
      </w:pPr>
      <w:r w:rsidRPr="003C3441">
        <w:rPr>
          <w:rFonts w:ascii="Arial" w:hAnsi="Arial" w:cs="Arial"/>
          <w:b/>
          <w:sz w:val="22"/>
          <w:szCs w:val="22"/>
          <w:lang w:val="en-US"/>
        </w:rPr>
        <w:t>7.    Amendments or changes to DTCM Sheets</w:t>
      </w:r>
    </w:p>
    <w:p w:rsidR="00656640" w:rsidRPr="003C3441" w:rsidRDefault="00656640" w:rsidP="00187BDF">
      <w:pPr>
        <w:jc w:val="both"/>
        <w:rPr>
          <w:rFonts w:ascii="Arial" w:hAnsi="Arial" w:cs="Arial"/>
          <w:sz w:val="22"/>
          <w:szCs w:val="22"/>
          <w:lang w:val="en-US"/>
        </w:rPr>
      </w:pPr>
    </w:p>
    <w:p w:rsidR="003C3441" w:rsidRPr="00582E07" w:rsidRDefault="00582E07" w:rsidP="00187BDF">
      <w:pPr>
        <w:jc w:val="both"/>
        <w:rPr>
          <w:rFonts w:ascii="Arial" w:hAnsi="Arial" w:cs="Arial"/>
          <w:sz w:val="20"/>
          <w:lang w:val="en-US"/>
        </w:rPr>
      </w:pPr>
      <w:r w:rsidRPr="00582E07">
        <w:rPr>
          <w:rFonts w:ascii="Arial" w:hAnsi="Arial" w:cs="Arial"/>
          <w:sz w:val="20"/>
          <w:lang w:val="en-US"/>
        </w:rPr>
        <w:t>Where a DTCM sheet is altered or amended for any reason (</w:t>
      </w:r>
      <w:proofErr w:type="spellStart"/>
      <w:r w:rsidRPr="00582E07">
        <w:rPr>
          <w:rFonts w:ascii="Arial" w:hAnsi="Arial" w:cs="Arial"/>
          <w:sz w:val="20"/>
          <w:lang w:val="en-US"/>
        </w:rPr>
        <w:t>eg</w:t>
      </w:r>
      <w:proofErr w:type="spellEnd"/>
      <w:r w:rsidRPr="00582E07">
        <w:rPr>
          <w:rFonts w:ascii="Arial" w:hAnsi="Arial" w:cs="Arial"/>
          <w:sz w:val="20"/>
          <w:lang w:val="en-US"/>
        </w:rPr>
        <w:t xml:space="preserve"> a change of company, change of product name, change to design or reassessment due to changes in test reports or Australian standards) a new application must be submitted.</w:t>
      </w:r>
    </w:p>
    <w:p w:rsidR="00582E07" w:rsidRPr="003C3441" w:rsidRDefault="00582E07" w:rsidP="00187BDF">
      <w:pPr>
        <w:jc w:val="both"/>
        <w:rPr>
          <w:rFonts w:ascii="Arial" w:hAnsi="Arial" w:cs="Arial"/>
          <w:sz w:val="22"/>
          <w:szCs w:val="22"/>
          <w:lang w:val="en-US"/>
        </w:rPr>
      </w:pPr>
    </w:p>
    <w:p w:rsidR="004C4DF4" w:rsidRPr="003C3441" w:rsidRDefault="00656640" w:rsidP="00187BDF">
      <w:pPr>
        <w:jc w:val="both"/>
        <w:rPr>
          <w:rFonts w:ascii="Arial" w:hAnsi="Arial" w:cs="Arial"/>
          <w:b/>
          <w:sz w:val="22"/>
          <w:szCs w:val="22"/>
          <w:lang w:val="en-US"/>
        </w:rPr>
      </w:pPr>
      <w:r w:rsidRPr="003C3441">
        <w:rPr>
          <w:rFonts w:ascii="Arial" w:hAnsi="Arial" w:cs="Arial"/>
          <w:b/>
          <w:sz w:val="22"/>
          <w:szCs w:val="22"/>
          <w:lang w:val="en-US"/>
        </w:rPr>
        <w:t>8</w:t>
      </w:r>
      <w:r w:rsidR="004D5A4C" w:rsidRPr="003C3441">
        <w:rPr>
          <w:rFonts w:ascii="Arial" w:hAnsi="Arial" w:cs="Arial"/>
          <w:b/>
          <w:sz w:val="22"/>
          <w:szCs w:val="22"/>
          <w:lang w:val="en-US"/>
        </w:rPr>
        <w:t xml:space="preserve">.    </w:t>
      </w:r>
      <w:r w:rsidR="004C4DF4" w:rsidRPr="003C3441">
        <w:rPr>
          <w:rFonts w:ascii="Arial" w:hAnsi="Arial" w:cs="Arial"/>
          <w:b/>
          <w:sz w:val="22"/>
          <w:szCs w:val="22"/>
          <w:lang w:val="en-US"/>
        </w:rPr>
        <w:t>Contact</w:t>
      </w:r>
    </w:p>
    <w:p w:rsidR="004C4DF4" w:rsidRPr="003C3441" w:rsidRDefault="004C4DF4" w:rsidP="00187BDF">
      <w:pPr>
        <w:jc w:val="both"/>
        <w:rPr>
          <w:rFonts w:ascii="Arial" w:hAnsi="Arial" w:cs="Arial"/>
          <w:b/>
          <w:sz w:val="22"/>
          <w:szCs w:val="22"/>
          <w:lang w:val="en-US"/>
        </w:rPr>
      </w:pPr>
    </w:p>
    <w:p w:rsidR="00582E07" w:rsidRPr="009113C3" w:rsidRDefault="00582E07" w:rsidP="00582E07">
      <w:pPr>
        <w:pStyle w:val="Default"/>
        <w:rPr>
          <w:color w:val="auto"/>
          <w:sz w:val="20"/>
          <w:szCs w:val="20"/>
          <w:lang w:val="en-US"/>
        </w:rPr>
      </w:pPr>
      <w:r w:rsidRPr="009113C3">
        <w:rPr>
          <w:color w:val="auto"/>
          <w:sz w:val="20"/>
          <w:szCs w:val="20"/>
          <w:lang w:val="en-US"/>
        </w:rPr>
        <w:t xml:space="preserve">For further information please contact the BAC through the Registrar: </w:t>
      </w:r>
    </w:p>
    <w:p w:rsidR="00582E07" w:rsidRPr="009113C3" w:rsidRDefault="00582E07" w:rsidP="00582E07">
      <w:pPr>
        <w:pStyle w:val="Default"/>
        <w:rPr>
          <w:color w:val="auto"/>
          <w:sz w:val="20"/>
          <w:szCs w:val="20"/>
          <w:lang w:val="en-US"/>
        </w:rPr>
      </w:pPr>
    </w:p>
    <w:p w:rsidR="00582E07" w:rsidRPr="009113C3" w:rsidRDefault="009113C3" w:rsidP="00582E07">
      <w:pPr>
        <w:pStyle w:val="Default"/>
        <w:rPr>
          <w:color w:val="auto"/>
          <w:sz w:val="20"/>
          <w:szCs w:val="20"/>
          <w:lang w:val="en-US"/>
        </w:rPr>
      </w:pPr>
      <w:r w:rsidRPr="009113C3">
        <w:rPr>
          <w:color w:val="auto"/>
          <w:sz w:val="20"/>
          <w:szCs w:val="20"/>
          <w:lang w:val="en-US"/>
        </w:rPr>
        <w:t>By Mail:</w:t>
      </w:r>
      <w:r w:rsidR="00582E07" w:rsidRPr="009113C3">
        <w:rPr>
          <w:color w:val="auto"/>
          <w:sz w:val="20"/>
          <w:szCs w:val="20"/>
          <w:lang w:val="en-US"/>
        </w:rPr>
        <w:tab/>
      </w:r>
      <w:r w:rsidR="00582E07" w:rsidRPr="009113C3">
        <w:rPr>
          <w:color w:val="auto"/>
          <w:sz w:val="20"/>
          <w:szCs w:val="20"/>
          <w:lang w:val="en-US"/>
        </w:rPr>
        <w:tab/>
      </w:r>
      <w:r w:rsidR="00582E07" w:rsidRPr="009113C3">
        <w:rPr>
          <w:color w:val="auto"/>
          <w:sz w:val="20"/>
          <w:szCs w:val="20"/>
          <w:lang w:val="en-US"/>
        </w:rPr>
        <w:tab/>
      </w:r>
      <w:r w:rsidR="00582E07" w:rsidRPr="009113C3">
        <w:rPr>
          <w:color w:val="auto"/>
          <w:sz w:val="20"/>
          <w:szCs w:val="20"/>
          <w:lang w:val="en-US"/>
        </w:rPr>
        <w:tab/>
      </w:r>
      <w:r w:rsidR="00582E07" w:rsidRPr="009113C3">
        <w:rPr>
          <w:color w:val="auto"/>
          <w:sz w:val="20"/>
          <w:szCs w:val="20"/>
          <w:lang w:val="en-US"/>
        </w:rPr>
        <w:tab/>
      </w:r>
      <w:r w:rsidR="00582E07" w:rsidRPr="009113C3">
        <w:rPr>
          <w:color w:val="auto"/>
          <w:sz w:val="20"/>
          <w:szCs w:val="20"/>
          <w:lang w:val="en-US"/>
        </w:rPr>
        <w:tab/>
      </w:r>
      <w:r w:rsidR="00582E07" w:rsidRPr="009113C3">
        <w:rPr>
          <w:color w:val="auto"/>
          <w:sz w:val="20"/>
          <w:szCs w:val="20"/>
          <w:lang w:val="en-US"/>
        </w:rPr>
        <w:tab/>
        <w:t xml:space="preserve">In Person: </w:t>
      </w:r>
    </w:p>
    <w:p w:rsidR="00582E07" w:rsidRPr="009113C3" w:rsidRDefault="00582E07" w:rsidP="00582E07">
      <w:pPr>
        <w:pStyle w:val="Default"/>
        <w:rPr>
          <w:color w:val="auto"/>
          <w:sz w:val="20"/>
          <w:szCs w:val="20"/>
          <w:lang w:val="en-US"/>
        </w:rPr>
      </w:pPr>
      <w:r w:rsidRPr="009113C3">
        <w:rPr>
          <w:color w:val="auto"/>
          <w:sz w:val="20"/>
          <w:szCs w:val="20"/>
          <w:lang w:val="en-US"/>
        </w:rPr>
        <w:t xml:space="preserve">Building Advisory Committee </w:t>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009F3D0C">
        <w:rPr>
          <w:color w:val="auto"/>
          <w:sz w:val="20"/>
          <w:szCs w:val="20"/>
          <w:lang w:val="en-US"/>
        </w:rPr>
        <w:tab/>
        <w:t>Floor 1, Energy House</w:t>
      </w:r>
    </w:p>
    <w:p w:rsidR="00582E07" w:rsidRPr="009113C3" w:rsidRDefault="00582E07" w:rsidP="00582E07">
      <w:pPr>
        <w:pStyle w:val="Default"/>
        <w:rPr>
          <w:color w:val="auto"/>
          <w:sz w:val="20"/>
          <w:szCs w:val="20"/>
          <w:lang w:val="en-US"/>
        </w:rPr>
      </w:pPr>
      <w:r w:rsidRPr="009113C3">
        <w:rPr>
          <w:color w:val="auto"/>
          <w:sz w:val="20"/>
          <w:szCs w:val="20"/>
          <w:lang w:val="en-US"/>
        </w:rPr>
        <w:t xml:space="preserve">GPO Box 1680 </w:t>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009F3D0C">
        <w:rPr>
          <w:color w:val="auto"/>
          <w:sz w:val="20"/>
          <w:szCs w:val="20"/>
          <w:lang w:val="en-US"/>
        </w:rPr>
        <w:t xml:space="preserve">18 -20 </w:t>
      </w:r>
      <w:proofErr w:type="spellStart"/>
      <w:r w:rsidR="009F3D0C">
        <w:rPr>
          <w:color w:val="auto"/>
          <w:sz w:val="20"/>
          <w:szCs w:val="20"/>
          <w:lang w:val="en-US"/>
        </w:rPr>
        <w:t>Cavenagh</w:t>
      </w:r>
      <w:proofErr w:type="spellEnd"/>
      <w:r w:rsidR="009F3D0C">
        <w:rPr>
          <w:color w:val="auto"/>
          <w:sz w:val="20"/>
          <w:szCs w:val="20"/>
          <w:lang w:val="en-US"/>
        </w:rPr>
        <w:t xml:space="preserve"> Street</w:t>
      </w:r>
      <w:r w:rsidRPr="009113C3">
        <w:rPr>
          <w:color w:val="auto"/>
          <w:sz w:val="20"/>
          <w:szCs w:val="20"/>
          <w:lang w:val="en-US"/>
        </w:rPr>
        <w:t xml:space="preserve"> </w:t>
      </w:r>
    </w:p>
    <w:p w:rsidR="00582E07" w:rsidRPr="009113C3" w:rsidRDefault="00582E07" w:rsidP="00582E07">
      <w:pPr>
        <w:pStyle w:val="Default"/>
        <w:rPr>
          <w:color w:val="auto"/>
          <w:sz w:val="20"/>
          <w:szCs w:val="20"/>
          <w:lang w:val="en-US"/>
        </w:rPr>
      </w:pPr>
      <w:r w:rsidRPr="009113C3">
        <w:rPr>
          <w:color w:val="auto"/>
          <w:sz w:val="20"/>
          <w:szCs w:val="20"/>
          <w:lang w:val="en-US"/>
        </w:rPr>
        <w:t>DARWIN NT 0801</w:t>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Pr="009113C3">
        <w:rPr>
          <w:color w:val="auto"/>
          <w:sz w:val="20"/>
          <w:szCs w:val="20"/>
          <w:lang w:val="en-US"/>
        </w:rPr>
        <w:tab/>
      </w:r>
      <w:r w:rsidR="009F3D0C">
        <w:rPr>
          <w:color w:val="auto"/>
          <w:sz w:val="20"/>
          <w:szCs w:val="20"/>
          <w:lang w:val="en-US"/>
        </w:rPr>
        <w:t>Darwin NT 0801</w:t>
      </w:r>
    </w:p>
    <w:p w:rsidR="00582E07" w:rsidRPr="009113C3" w:rsidRDefault="00582E07" w:rsidP="00582E07">
      <w:pPr>
        <w:pStyle w:val="Default"/>
        <w:rPr>
          <w:color w:val="auto"/>
          <w:sz w:val="20"/>
          <w:szCs w:val="20"/>
          <w:lang w:val="en-US"/>
        </w:rPr>
      </w:pPr>
    </w:p>
    <w:p w:rsidR="00582E07" w:rsidRPr="009113C3" w:rsidRDefault="00582E07" w:rsidP="00582E07">
      <w:pPr>
        <w:pStyle w:val="Default"/>
        <w:rPr>
          <w:color w:val="auto"/>
          <w:sz w:val="20"/>
          <w:szCs w:val="20"/>
          <w:lang w:val="en-US"/>
        </w:rPr>
      </w:pPr>
      <w:r w:rsidRPr="009113C3">
        <w:rPr>
          <w:color w:val="auto"/>
          <w:sz w:val="20"/>
          <w:szCs w:val="20"/>
          <w:lang w:val="en-US"/>
        </w:rPr>
        <w:t xml:space="preserve">Tel: (08) </w:t>
      </w:r>
      <w:r w:rsidR="009113C3" w:rsidRPr="009113C3">
        <w:rPr>
          <w:color w:val="auto"/>
          <w:sz w:val="20"/>
          <w:szCs w:val="20"/>
          <w:lang w:val="en-US"/>
        </w:rPr>
        <w:t>8999 8945</w:t>
      </w:r>
      <w:r w:rsidR="009113C3" w:rsidRPr="009113C3">
        <w:rPr>
          <w:color w:val="auto"/>
          <w:sz w:val="20"/>
          <w:szCs w:val="20"/>
          <w:lang w:val="en-US"/>
        </w:rPr>
        <w:tab/>
      </w:r>
      <w:r w:rsidR="009113C3" w:rsidRPr="009113C3">
        <w:rPr>
          <w:color w:val="auto"/>
          <w:sz w:val="20"/>
          <w:szCs w:val="20"/>
          <w:lang w:val="en-US"/>
        </w:rPr>
        <w:tab/>
      </w:r>
      <w:r w:rsidR="009113C3" w:rsidRPr="009113C3">
        <w:rPr>
          <w:color w:val="auto"/>
          <w:sz w:val="20"/>
          <w:szCs w:val="20"/>
          <w:lang w:val="en-US"/>
        </w:rPr>
        <w:tab/>
      </w:r>
      <w:r w:rsidR="009113C3" w:rsidRPr="009113C3">
        <w:rPr>
          <w:color w:val="auto"/>
          <w:sz w:val="20"/>
          <w:szCs w:val="20"/>
          <w:lang w:val="en-US"/>
        </w:rPr>
        <w:tab/>
      </w:r>
      <w:r w:rsidR="009113C3" w:rsidRPr="009113C3">
        <w:rPr>
          <w:color w:val="auto"/>
          <w:sz w:val="20"/>
          <w:szCs w:val="20"/>
          <w:lang w:val="en-US"/>
        </w:rPr>
        <w:tab/>
        <w:t xml:space="preserve">Email: </w:t>
      </w:r>
      <w:r w:rsidR="009F3D0C">
        <w:rPr>
          <w:color w:val="auto"/>
          <w:sz w:val="20"/>
          <w:szCs w:val="20"/>
          <w:lang w:val="en-US"/>
        </w:rPr>
        <w:t>bas.dtcm@</w:t>
      </w:r>
      <w:r w:rsidR="009113C3" w:rsidRPr="009113C3">
        <w:rPr>
          <w:color w:val="auto"/>
          <w:sz w:val="20"/>
          <w:szCs w:val="20"/>
          <w:lang w:val="en-US"/>
        </w:rPr>
        <w:t>nt.gov.au</w:t>
      </w:r>
      <w:r w:rsidRPr="009113C3">
        <w:rPr>
          <w:color w:val="auto"/>
          <w:sz w:val="20"/>
          <w:szCs w:val="20"/>
          <w:lang w:val="en-US"/>
        </w:rPr>
        <w:t xml:space="preserve"> </w:t>
      </w:r>
    </w:p>
    <w:p w:rsidR="00582E07" w:rsidRDefault="00582E07" w:rsidP="00582E07">
      <w:pPr>
        <w:pStyle w:val="Default"/>
        <w:rPr>
          <w:color w:val="auto"/>
          <w:sz w:val="20"/>
          <w:szCs w:val="20"/>
        </w:rPr>
      </w:pPr>
    </w:p>
    <w:p w:rsidR="00582E07" w:rsidRPr="009113C3" w:rsidRDefault="006E1CC5" w:rsidP="00582E07">
      <w:pPr>
        <w:pStyle w:val="Default"/>
        <w:rPr>
          <w:color w:val="auto"/>
          <w:sz w:val="20"/>
          <w:szCs w:val="20"/>
          <w:lang w:val="en-US"/>
        </w:rPr>
      </w:pPr>
      <w:r>
        <w:rPr>
          <w:noProof/>
          <w:color w:val="auto"/>
          <w:sz w:val="20"/>
          <w:szCs w:val="20"/>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65405</wp:posOffset>
                </wp:positionV>
                <wp:extent cx="6086475" cy="114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114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16E3C" id="AutoShape 2" o:spid="_x0000_s1026" type="#_x0000_t32" style="position:absolute;margin-left:1.45pt;margin-top:5.15pt;width:479.2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" strokeweight=".25pt"/>
            </w:pict>
          </mc:Fallback>
        </mc:AlternateContent>
      </w:r>
    </w:p>
    <w:p w:rsidR="00582E07" w:rsidRPr="009113C3" w:rsidRDefault="00582E07" w:rsidP="00582E07">
      <w:pPr>
        <w:pStyle w:val="Default"/>
        <w:rPr>
          <w:color w:val="auto"/>
          <w:sz w:val="20"/>
          <w:szCs w:val="20"/>
          <w:lang w:val="en-US"/>
        </w:rPr>
      </w:pPr>
      <w:r w:rsidRPr="009113C3">
        <w:rPr>
          <w:color w:val="auto"/>
          <w:sz w:val="20"/>
          <w:szCs w:val="20"/>
          <w:lang w:val="en-US"/>
        </w:rPr>
        <w:t xml:space="preserve">For information on registration as a structural engineer in the Northern Territory, or a list of registered structural engineers, please the contact the Building Practitioners Board: </w:t>
      </w:r>
    </w:p>
    <w:p w:rsidR="00582E07" w:rsidRDefault="00582E07" w:rsidP="00582E07">
      <w:pPr>
        <w:pStyle w:val="Default"/>
        <w:rPr>
          <w:color w:val="auto"/>
          <w:sz w:val="20"/>
          <w:szCs w:val="20"/>
        </w:rPr>
      </w:pPr>
    </w:p>
    <w:p w:rsidR="00582E07" w:rsidRDefault="00582E07" w:rsidP="00582E07">
      <w:pPr>
        <w:pStyle w:val="Default"/>
        <w:jc w:val="center"/>
        <w:rPr>
          <w:color w:val="auto"/>
          <w:sz w:val="20"/>
          <w:szCs w:val="20"/>
        </w:rPr>
      </w:pPr>
      <w:r>
        <w:rPr>
          <w:color w:val="auto"/>
          <w:sz w:val="20"/>
          <w:szCs w:val="20"/>
        </w:rPr>
        <w:t xml:space="preserve">Tel: (08) 8936 4082 </w:t>
      </w:r>
      <w:r>
        <w:rPr>
          <w:color w:val="auto"/>
          <w:sz w:val="20"/>
          <w:szCs w:val="20"/>
        </w:rPr>
        <w:tab/>
      </w:r>
      <w:r>
        <w:rPr>
          <w:color w:val="auto"/>
          <w:sz w:val="20"/>
          <w:szCs w:val="20"/>
        </w:rPr>
        <w:tab/>
      </w:r>
      <w:r>
        <w:rPr>
          <w:color w:val="auto"/>
          <w:sz w:val="20"/>
          <w:szCs w:val="20"/>
        </w:rPr>
        <w:tab/>
        <w:t xml:space="preserve">Email: </w:t>
      </w:r>
      <w:hyperlink r:id="rId9" w:history="1">
        <w:r w:rsidRPr="00675F9E">
          <w:rPr>
            <w:rStyle w:val="Hyperlink"/>
            <w:sz w:val="20"/>
            <w:szCs w:val="20"/>
          </w:rPr>
          <w:t>bpb@nt.gov.au</w:t>
        </w:r>
      </w:hyperlink>
    </w:p>
    <w:p w:rsidR="00582E07" w:rsidRDefault="00582E07" w:rsidP="00582E07">
      <w:pPr>
        <w:pStyle w:val="Default"/>
        <w:rPr>
          <w:color w:val="auto"/>
          <w:sz w:val="20"/>
          <w:szCs w:val="20"/>
        </w:rPr>
      </w:pPr>
    </w:p>
    <w:p w:rsidR="00582E07" w:rsidRDefault="00582E07" w:rsidP="00582E07">
      <w:pPr>
        <w:pStyle w:val="Default"/>
        <w:rPr>
          <w:color w:val="auto"/>
          <w:sz w:val="20"/>
          <w:szCs w:val="20"/>
        </w:rPr>
      </w:pPr>
      <w:r>
        <w:rPr>
          <w:color w:val="auto"/>
          <w:sz w:val="20"/>
          <w:szCs w:val="20"/>
        </w:rPr>
        <w:t xml:space="preserve">A list of NT registered structural engineers can be found on the Building Practitioners Board web site: </w:t>
      </w:r>
    </w:p>
    <w:p w:rsidR="00582E07" w:rsidRPr="009113C3" w:rsidRDefault="0067738E" w:rsidP="00582E07">
      <w:pPr>
        <w:jc w:val="center"/>
        <w:rPr>
          <w:rStyle w:val="Hyperlink"/>
          <w:rFonts w:ascii="Arial" w:hAnsi="Arial" w:cs="Arial"/>
        </w:rPr>
      </w:pPr>
      <w:hyperlink r:id="rId10" w:history="1">
        <w:r w:rsidR="00582E07" w:rsidRPr="009113C3">
          <w:rPr>
            <w:rStyle w:val="Hyperlink"/>
            <w:rFonts w:ascii="Arial" w:hAnsi="Arial" w:cs="Arial"/>
            <w:sz w:val="20"/>
          </w:rPr>
          <w:t>www.nt.gov.au/bpb</w:t>
        </w:r>
      </w:hyperlink>
    </w:p>
    <w:p w:rsidR="004D25C4" w:rsidRPr="007620CB" w:rsidRDefault="006E1CC5" w:rsidP="007620CB">
      <w:pPr>
        <w:jc w:val="center"/>
        <w:rPr>
          <w:sz w:val="20"/>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184150</wp:posOffset>
                </wp:positionV>
                <wp:extent cx="6147435" cy="1143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7435" cy="114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C9E08" id="AutoShape 3" o:spid="_x0000_s1026" type="#_x0000_t32" style="position:absolute;margin-left:-3.35pt;margin-top:14.5pt;width:484.0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" strokeweight=".25pt"/>
            </w:pict>
          </mc:Fallback>
        </mc:AlternateContent>
      </w:r>
    </w:p>
    <w:sectPr w:rsidR="004D25C4" w:rsidRPr="007620CB" w:rsidSect="00950C90">
      <w:headerReference w:type="default" r:id="rId11"/>
      <w:footerReference w:type="default" r:id="rId12"/>
      <w:type w:val="continuous"/>
      <w:pgSz w:w="11906" w:h="16838"/>
      <w:pgMar w:top="648" w:right="1133" w:bottom="1135" w:left="1276" w:header="142"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47" w:rsidRDefault="007D1E47" w:rsidP="007620CB">
      <w:r>
        <w:separator/>
      </w:r>
    </w:p>
  </w:endnote>
  <w:endnote w:type="continuationSeparator" w:id="0">
    <w:p w:rsidR="007D1E47" w:rsidRDefault="007D1E47" w:rsidP="0076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90" w:rsidRDefault="00950C90" w:rsidP="00950C90">
    <w:pPr>
      <w:pStyle w:val="Default"/>
      <w:jc w:val="center"/>
    </w:pPr>
  </w:p>
  <w:p w:rsidR="00950C90" w:rsidRDefault="00950C90" w:rsidP="00950C90">
    <w:pPr>
      <w:pStyle w:val="Footer"/>
      <w:jc w:val="right"/>
    </w:pPr>
    <w:r>
      <w:t xml:space="preserve"> </w:t>
    </w:r>
    <w:r>
      <w:rPr>
        <w:sz w:val="20"/>
      </w:rPr>
      <w:t xml:space="preserve">Approved by BAC          </w:t>
    </w:r>
  </w:p>
  <w:p w:rsidR="00950C90" w:rsidRDefault="00950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47" w:rsidRDefault="007D1E47" w:rsidP="007620CB">
      <w:r>
        <w:separator/>
      </w:r>
    </w:p>
  </w:footnote>
  <w:footnote w:type="continuationSeparator" w:id="0">
    <w:p w:rsidR="007D1E47" w:rsidRDefault="007D1E47" w:rsidP="0076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0CB" w:rsidRDefault="007620CB">
    <w:pPr>
      <w:pStyle w:val="Header"/>
      <w:rPr>
        <w:noProof/>
      </w:rPr>
    </w:pPr>
  </w:p>
  <w:p w:rsidR="009F3D0C" w:rsidRDefault="009F3D0C" w:rsidP="009F3D0C">
    <w:pPr>
      <w:ind w:left="-851" w:right="-709"/>
      <w:jc w:val="both"/>
      <w:rPr>
        <w:rFonts w:ascii="Arial" w:hAnsi="Arial" w:cs="Arial"/>
        <w:sz w:val="16"/>
        <w:szCs w:val="16"/>
      </w:rPr>
    </w:pPr>
    <w:r w:rsidRPr="008325BF">
      <w:rPr>
        <w:rFonts w:ascii="Lato" w:hAnsi="Lato"/>
        <w:color w:val="7030A0"/>
        <w:sz w:val="56"/>
        <w:szCs w:val="56"/>
      </w:rPr>
      <w:t>Building Advisory Committee</w:t>
    </w:r>
    <w:r>
      <w:rPr>
        <w:rFonts w:ascii="Lato" w:hAnsi="Lato"/>
        <w:color w:val="7030A0"/>
        <w:sz w:val="56"/>
        <w:szCs w:val="56"/>
      </w:rPr>
      <w:tab/>
      <w:t xml:space="preserve">        </w:t>
    </w:r>
    <w:r w:rsidRPr="00D15294">
      <w:rPr>
        <w:rFonts w:ascii="Arial" w:hAnsi="Arial"/>
        <w:sz w:val="16"/>
      </w:rPr>
      <w:t xml:space="preserve"> </w:t>
    </w:r>
    <w:r>
      <w:rPr>
        <w:rFonts w:ascii="Arial" w:hAnsi="Arial"/>
        <w:sz w:val="16"/>
      </w:rPr>
      <w:t>Division 2 11.1.c</w:t>
    </w:r>
    <w:r>
      <w:rPr>
        <w:rFonts w:ascii="Arial" w:hAnsi="Arial" w:cs="Arial"/>
        <w:sz w:val="16"/>
        <w:szCs w:val="16"/>
      </w:rPr>
      <w:t xml:space="preserve"> Building Act 1993</w:t>
    </w:r>
  </w:p>
  <w:p w:rsidR="009F3D0C" w:rsidRDefault="009F3D0C" w:rsidP="009F3D0C">
    <w:pPr>
      <w:ind w:left="-851" w:right="-454"/>
      <w:jc w:val="both"/>
      <w:rPr>
        <w:rFonts w:ascii="Arial" w:hAnsi="Arial" w:cs="Arial"/>
        <w:sz w:val="16"/>
        <w:szCs w:val="16"/>
      </w:rPr>
    </w:pPr>
    <w:r>
      <w:rPr>
        <w:noProof/>
      </w:rPr>
      <w:drawing>
        <wp:inline distT="0" distB="0" distL="0" distR="0" wp14:anchorId="763D5F35" wp14:editId="2B7A785B">
          <wp:extent cx="6984518" cy="7035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26289" cy="707770"/>
                  </a:xfrm>
                  <a:prstGeom prst="rect">
                    <a:avLst/>
                  </a:prstGeom>
                </pic:spPr>
              </pic:pic>
            </a:graphicData>
          </a:graphic>
        </wp:inline>
      </w:drawing>
    </w:r>
  </w:p>
  <w:p w:rsidR="009F3D0C" w:rsidRPr="00A80458" w:rsidRDefault="009F3D0C" w:rsidP="009F3D0C">
    <w:pPr>
      <w:rPr>
        <w:rFonts w:ascii="Arial" w:hAnsi="Arial" w:cs="Arial"/>
        <w:sz w:val="10"/>
        <w:szCs w:val="10"/>
      </w:rPr>
    </w:pPr>
  </w:p>
  <w:p w:rsidR="009F3D0C" w:rsidRPr="00D15294" w:rsidRDefault="009F3D0C" w:rsidP="009F3D0C">
    <w:pPr>
      <w:jc w:val="center"/>
      <w:rPr>
        <w:rFonts w:ascii="Arial" w:hAnsi="Arial" w:cs="Arial"/>
        <w:sz w:val="16"/>
        <w:szCs w:val="16"/>
      </w:rPr>
    </w:pPr>
    <w:r w:rsidRPr="00D15294">
      <w:rPr>
        <w:rFonts w:ascii="Arial" w:hAnsi="Arial" w:cs="Arial"/>
        <w:sz w:val="16"/>
        <w:szCs w:val="16"/>
      </w:rPr>
      <w:t>Northern Territory of Australia</w:t>
    </w:r>
  </w:p>
  <w:p w:rsidR="009F3D0C" w:rsidRPr="00D15294" w:rsidRDefault="009F3D0C" w:rsidP="009F3D0C">
    <w:pPr>
      <w:jc w:val="center"/>
      <w:rPr>
        <w:rFonts w:ascii="Arial" w:hAnsi="Arial" w:cs="Arial"/>
        <w:sz w:val="16"/>
        <w:szCs w:val="16"/>
      </w:rPr>
    </w:pPr>
    <w:r w:rsidRPr="00D15294">
      <w:rPr>
        <w:rFonts w:ascii="Arial" w:hAnsi="Arial" w:cs="Arial"/>
        <w:sz w:val="16"/>
        <w:szCs w:val="16"/>
      </w:rPr>
      <w:t xml:space="preserve"> </w:t>
    </w:r>
    <w:r w:rsidRPr="00D15294">
      <w:rPr>
        <w:rFonts w:ascii="Arial" w:hAnsi="Arial" w:cs="Arial"/>
        <w:i/>
        <w:sz w:val="16"/>
        <w:szCs w:val="16"/>
      </w:rPr>
      <w:t>Building Act 1993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79B"/>
    <w:multiLevelType w:val="hybridMultilevel"/>
    <w:tmpl w:val="2CE0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17582"/>
    <w:multiLevelType w:val="hybridMultilevel"/>
    <w:tmpl w:val="E2CE9EA8"/>
    <w:lvl w:ilvl="0" w:tplc="4B4E52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A336D"/>
    <w:multiLevelType w:val="hybridMultilevel"/>
    <w:tmpl w:val="14D802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5B611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AA09B6"/>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28468E9"/>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78A2074"/>
    <w:multiLevelType w:val="hybridMultilevel"/>
    <w:tmpl w:val="7C7E780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F0"/>
    <w:rsid w:val="00000121"/>
    <w:rsid w:val="00105BD2"/>
    <w:rsid w:val="00187BDF"/>
    <w:rsid w:val="001E5AE5"/>
    <w:rsid w:val="0020686C"/>
    <w:rsid w:val="00225CB8"/>
    <w:rsid w:val="0028665B"/>
    <w:rsid w:val="002A39D3"/>
    <w:rsid w:val="00327EA6"/>
    <w:rsid w:val="00374BC5"/>
    <w:rsid w:val="003C3441"/>
    <w:rsid w:val="004A1F45"/>
    <w:rsid w:val="004C4DF4"/>
    <w:rsid w:val="004D25C4"/>
    <w:rsid w:val="004D4BF0"/>
    <w:rsid w:val="004D5A4C"/>
    <w:rsid w:val="0054397E"/>
    <w:rsid w:val="0057797A"/>
    <w:rsid w:val="00582E07"/>
    <w:rsid w:val="005A1FF0"/>
    <w:rsid w:val="005B1D19"/>
    <w:rsid w:val="005E50E7"/>
    <w:rsid w:val="00641BD1"/>
    <w:rsid w:val="00656640"/>
    <w:rsid w:val="0067738E"/>
    <w:rsid w:val="00695863"/>
    <w:rsid w:val="00696BE3"/>
    <w:rsid w:val="006E1CC5"/>
    <w:rsid w:val="00705EA4"/>
    <w:rsid w:val="00727FEC"/>
    <w:rsid w:val="007620CB"/>
    <w:rsid w:val="007D1E47"/>
    <w:rsid w:val="009113C3"/>
    <w:rsid w:val="00950C90"/>
    <w:rsid w:val="009971ED"/>
    <w:rsid w:val="009A268E"/>
    <w:rsid w:val="009E655C"/>
    <w:rsid w:val="009F3D0C"/>
    <w:rsid w:val="009F6A2E"/>
    <w:rsid w:val="00A54C88"/>
    <w:rsid w:val="00A75027"/>
    <w:rsid w:val="00A9013B"/>
    <w:rsid w:val="00A94AE8"/>
    <w:rsid w:val="00B42639"/>
    <w:rsid w:val="00BC596A"/>
    <w:rsid w:val="00BD1CF3"/>
    <w:rsid w:val="00C14072"/>
    <w:rsid w:val="00C24653"/>
    <w:rsid w:val="00C950FE"/>
    <w:rsid w:val="00CA42E6"/>
    <w:rsid w:val="00CF0303"/>
    <w:rsid w:val="00DC2D54"/>
    <w:rsid w:val="00EF708F"/>
    <w:rsid w:val="00F06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B83A3-0644-44CF-9AF6-5436487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Bookman Old Style" w:hAnsi="Bookman Old Style"/>
      <w:b/>
    </w:rPr>
  </w:style>
  <w:style w:type="paragraph" w:styleId="Heading2">
    <w:name w:val="heading 2"/>
    <w:basedOn w:val="Normal"/>
    <w:next w:val="Normal"/>
    <w:qFormat/>
    <w:pPr>
      <w:keepNext/>
      <w:outlineLvl w:val="1"/>
    </w:pPr>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nyin">
    <w:name w:val="pinyin"/>
    <w:rPr>
      <w:rFonts w:ascii="Lucida Sans Unicode" w:hAnsi="Lucida Sans Unicode"/>
      <w:color w:val="000000"/>
      <w:sz w:val="24"/>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8"/>
    </w:rPr>
  </w:style>
  <w:style w:type="paragraph" w:styleId="Subtitle">
    <w:name w:val="Subtitle"/>
    <w:basedOn w:val="Normal"/>
    <w:qFormat/>
    <w:pPr>
      <w:jc w:val="center"/>
    </w:pPr>
    <w:rPr>
      <w:sz w:val="28"/>
    </w:rPr>
  </w:style>
  <w:style w:type="paragraph" w:customStyle="1" w:styleId="Default">
    <w:name w:val="Default"/>
    <w:rsid w:val="009E655C"/>
    <w:pPr>
      <w:autoSpaceDE w:val="0"/>
      <w:autoSpaceDN w:val="0"/>
      <w:adjustRightInd w:val="0"/>
    </w:pPr>
    <w:rPr>
      <w:rFonts w:ascii="Arial" w:hAnsi="Arial" w:cs="Arial"/>
      <w:color w:val="000000"/>
      <w:sz w:val="24"/>
      <w:szCs w:val="24"/>
    </w:rPr>
  </w:style>
  <w:style w:type="character" w:styleId="Hyperlink">
    <w:name w:val="Hyperlink"/>
    <w:rsid w:val="00582E07"/>
    <w:rPr>
      <w:color w:val="0000FF"/>
      <w:u w:val="single"/>
    </w:rPr>
  </w:style>
  <w:style w:type="paragraph" w:styleId="Header">
    <w:name w:val="header"/>
    <w:basedOn w:val="Normal"/>
    <w:link w:val="HeaderChar"/>
    <w:uiPriority w:val="99"/>
    <w:rsid w:val="007620CB"/>
    <w:pPr>
      <w:tabs>
        <w:tab w:val="center" w:pos="4513"/>
        <w:tab w:val="right" w:pos="9026"/>
      </w:tabs>
    </w:pPr>
  </w:style>
  <w:style w:type="character" w:customStyle="1" w:styleId="HeaderChar">
    <w:name w:val="Header Char"/>
    <w:link w:val="Header"/>
    <w:uiPriority w:val="99"/>
    <w:rsid w:val="007620CB"/>
    <w:rPr>
      <w:sz w:val="24"/>
    </w:rPr>
  </w:style>
  <w:style w:type="paragraph" w:styleId="Footer">
    <w:name w:val="footer"/>
    <w:basedOn w:val="Normal"/>
    <w:link w:val="FooterChar"/>
    <w:uiPriority w:val="99"/>
    <w:rsid w:val="007620CB"/>
    <w:pPr>
      <w:tabs>
        <w:tab w:val="center" w:pos="4513"/>
        <w:tab w:val="right" w:pos="9026"/>
      </w:tabs>
    </w:pPr>
  </w:style>
  <w:style w:type="character" w:customStyle="1" w:styleId="FooterChar">
    <w:name w:val="Footer Char"/>
    <w:link w:val="Footer"/>
    <w:uiPriority w:val="99"/>
    <w:rsid w:val="007620CB"/>
    <w:rPr>
      <w:sz w:val="24"/>
    </w:rPr>
  </w:style>
  <w:style w:type="paragraph" w:styleId="BalloonText">
    <w:name w:val="Balloon Text"/>
    <w:basedOn w:val="Normal"/>
    <w:link w:val="BalloonTextChar"/>
    <w:rsid w:val="007620CB"/>
    <w:rPr>
      <w:rFonts w:ascii="Tahoma" w:hAnsi="Tahoma" w:cs="Tahoma"/>
      <w:sz w:val="16"/>
      <w:szCs w:val="16"/>
    </w:rPr>
  </w:style>
  <w:style w:type="character" w:customStyle="1" w:styleId="BalloonTextChar">
    <w:name w:val="Balloon Text Char"/>
    <w:link w:val="BalloonText"/>
    <w:rsid w:val="00762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gov.au/b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t.gov.au/bpb" TargetMode="External"/><Relationship Id="rId4" Type="http://schemas.openxmlformats.org/officeDocument/2006/relationships/settings" Target="settings.xml"/><Relationship Id="rId9" Type="http://schemas.openxmlformats.org/officeDocument/2006/relationships/hyperlink" Target="mailto:bpb@nt.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D8AE-0C7C-4F49-9F41-FFE74290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Self Certification Application Process</vt:lpstr>
    </vt:vector>
  </TitlesOfParts>
  <Company>lpe</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Certification Application Process</dc:title>
  <dc:subject/>
  <dc:creator>YJW</dc:creator>
  <cp:keywords/>
  <dc:description/>
  <cp:lastModifiedBy>Therese Martin</cp:lastModifiedBy>
  <cp:revision>3</cp:revision>
  <cp:lastPrinted>2007-11-20T01:38:00Z</cp:lastPrinted>
  <dcterms:created xsi:type="dcterms:W3CDTF">2019-06-24T01:01:00Z</dcterms:created>
  <dcterms:modified xsi:type="dcterms:W3CDTF">2019-06-24T01:33:00Z</dcterms:modified>
</cp:coreProperties>
</file>