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D8" w:rsidRPr="000E08D8" w:rsidRDefault="0059616F" w:rsidP="000E08D8">
      <w:pPr>
        <w:jc w:val="right"/>
        <w:rPr>
          <w:rFonts w:ascii="Lato Black" w:hAnsi="Lato Black"/>
          <w:b/>
          <w:color w:val="1F1F5F"/>
          <w:sz w:val="24"/>
          <w:szCs w:val="60"/>
        </w:rPr>
      </w:pPr>
      <w:bookmarkStart w:id="0" w:name="_GoBack"/>
      <w:bookmarkEnd w:id="0"/>
      <w:r>
        <w:rPr>
          <w:rFonts w:ascii="Lato Black" w:hAnsi="Lato Black"/>
          <w:b/>
          <w:sz w:val="24"/>
          <w:szCs w:val="60"/>
        </w:rPr>
        <w:t>SEPTEMBER 2021</w:t>
      </w:r>
    </w:p>
    <w:p w:rsidR="00623468" w:rsidRPr="001A67AC" w:rsidRDefault="0059616F" w:rsidP="00623468">
      <w:pPr>
        <w:pStyle w:val="Subhead"/>
        <w:rPr>
          <w:sz w:val="22"/>
        </w:rPr>
      </w:pPr>
      <w:r>
        <w:rPr>
          <w:rFonts w:ascii="Lato Semibold" w:hAnsi="Lato Semibold"/>
          <w:color w:val="1F1F5F"/>
          <w:sz w:val="60"/>
          <w:szCs w:val="60"/>
        </w:rPr>
        <w:t xml:space="preserve">Safe </w:t>
      </w:r>
      <w:r w:rsidR="006506CE">
        <w:rPr>
          <w:rFonts w:ascii="Lato Semibold" w:hAnsi="Lato Semibold"/>
          <w:color w:val="1F1F5F"/>
          <w:sz w:val="60"/>
          <w:szCs w:val="60"/>
        </w:rPr>
        <w:t>c</w:t>
      </w:r>
      <w:r>
        <w:rPr>
          <w:rFonts w:ascii="Lato Semibold" w:hAnsi="Lato Semibold"/>
          <w:color w:val="1F1F5F"/>
          <w:sz w:val="60"/>
          <w:szCs w:val="60"/>
        </w:rPr>
        <w:t xml:space="preserve">rossing and </w:t>
      </w:r>
      <w:r w:rsidR="006506CE">
        <w:rPr>
          <w:rFonts w:ascii="Lato Semibold" w:hAnsi="Lato Semibold"/>
          <w:color w:val="1F1F5F"/>
          <w:sz w:val="60"/>
          <w:szCs w:val="60"/>
        </w:rPr>
        <w:t>c</w:t>
      </w:r>
      <w:r>
        <w:rPr>
          <w:rFonts w:ascii="Lato Semibold" w:hAnsi="Lato Semibold"/>
          <w:color w:val="1F1F5F"/>
          <w:sz w:val="60"/>
          <w:szCs w:val="60"/>
        </w:rPr>
        <w:t xml:space="preserve">onnectivity </w:t>
      </w:r>
      <w:r w:rsidR="006506CE">
        <w:rPr>
          <w:rFonts w:ascii="Lato Semibold" w:hAnsi="Lato Semibold"/>
          <w:color w:val="1F1F5F"/>
          <w:sz w:val="60"/>
          <w:szCs w:val="60"/>
        </w:rPr>
        <w:t>i</w:t>
      </w:r>
      <w:r>
        <w:rPr>
          <w:rFonts w:ascii="Lato Semibold" w:hAnsi="Lato Semibold"/>
          <w:color w:val="1F1F5F"/>
          <w:sz w:val="60"/>
          <w:szCs w:val="60"/>
        </w:rPr>
        <w:t>mprovement</w:t>
      </w:r>
      <w:r w:rsidR="00623468">
        <w:rPr>
          <w:sz w:val="36"/>
          <w:szCs w:val="36"/>
        </w:rPr>
        <w:br/>
      </w:r>
      <w:r w:rsidRPr="001A67AC">
        <w:rPr>
          <w:rFonts w:ascii="Lato Semibold" w:hAnsi="Lato Semibold"/>
          <w:color w:val="127CC0"/>
          <w:sz w:val="40"/>
          <w:szCs w:val="50"/>
        </w:rPr>
        <w:t xml:space="preserve">Vanderlin Drive and </w:t>
      </w:r>
      <w:proofErr w:type="spellStart"/>
      <w:r w:rsidRPr="001A67AC">
        <w:rPr>
          <w:rFonts w:ascii="Lato Semibold" w:hAnsi="Lato Semibold"/>
          <w:color w:val="127CC0"/>
          <w:sz w:val="40"/>
          <w:szCs w:val="50"/>
        </w:rPr>
        <w:t>Leanyer</w:t>
      </w:r>
      <w:proofErr w:type="spellEnd"/>
      <w:r w:rsidRPr="001A67AC">
        <w:rPr>
          <w:rFonts w:ascii="Lato Semibold" w:hAnsi="Lato Semibold"/>
          <w:color w:val="127CC0"/>
          <w:sz w:val="40"/>
          <w:szCs w:val="50"/>
        </w:rPr>
        <w:t xml:space="preserve"> Drive</w:t>
      </w:r>
    </w:p>
    <w:p w:rsidR="000E08D8" w:rsidRDefault="000E08D8" w:rsidP="000E08D8">
      <w:pPr>
        <w:pStyle w:val="BasicParagraph"/>
        <w:rPr>
          <w:rFonts w:ascii="Lato" w:hAnsi="Lato" w:cs="Lato"/>
        </w:rPr>
      </w:pPr>
    </w:p>
    <w:p w:rsidR="0059616F" w:rsidRPr="0059616F" w:rsidRDefault="0059616F" w:rsidP="0059616F">
      <w:pPr>
        <w:spacing w:before="140" w:after="140" w:line="240" w:lineRule="atLeast"/>
        <w:rPr>
          <w:rFonts w:ascii="Lato" w:eastAsia="Times New Roman" w:hAnsi="Lato"/>
          <w:lang w:eastAsia="en-AU"/>
        </w:rPr>
      </w:pPr>
      <w:r w:rsidRPr="0059616F">
        <w:rPr>
          <w:rFonts w:ascii="Lato" w:eastAsia="Times New Roman" w:hAnsi="Lato"/>
          <w:lang w:eastAsia="en-AU"/>
        </w:rPr>
        <w:t>The Northern Territory Government is upgrading the Vanderlin Drive and Leanyer Drive intersection and shared path to improve pedestrian safety and provide safe access to the Hibiscus Shopping Centre.</w:t>
      </w:r>
    </w:p>
    <w:p w:rsidR="0059616F" w:rsidRPr="0059616F" w:rsidRDefault="0059616F" w:rsidP="0059616F">
      <w:pPr>
        <w:spacing w:before="140" w:after="140" w:line="240" w:lineRule="atLeast"/>
        <w:rPr>
          <w:rFonts w:ascii="Lato" w:eastAsia="Times New Roman" w:hAnsi="Lato"/>
          <w:lang w:eastAsia="en-AU"/>
        </w:rPr>
      </w:pPr>
      <w:r w:rsidRPr="00670EAB">
        <w:rPr>
          <w:rFonts w:ascii="Lato" w:eastAsia="Times New Roman" w:hAnsi="Lato"/>
          <w:lang w:eastAsia="en-AU"/>
        </w:rPr>
        <w:t xml:space="preserve">Works will commence on </w:t>
      </w:r>
      <w:r w:rsidR="00670EAB" w:rsidRPr="00670EAB">
        <w:rPr>
          <w:rFonts w:ascii="Lato" w:eastAsia="Times New Roman" w:hAnsi="Lato"/>
          <w:lang w:eastAsia="en-AU"/>
        </w:rPr>
        <w:t>4 October</w:t>
      </w:r>
      <w:r w:rsidR="006506CE">
        <w:rPr>
          <w:rFonts w:ascii="Lato" w:eastAsia="Times New Roman" w:hAnsi="Lato"/>
          <w:lang w:eastAsia="en-AU"/>
        </w:rPr>
        <w:t xml:space="preserve"> 2021</w:t>
      </w:r>
      <w:r w:rsidR="00670EAB" w:rsidRPr="00670EAB">
        <w:rPr>
          <w:rFonts w:ascii="Lato" w:eastAsia="Times New Roman" w:hAnsi="Lato"/>
          <w:lang w:eastAsia="en-AU"/>
        </w:rPr>
        <w:t>, between the hours of 9am and 3.30</w:t>
      </w:r>
      <w:r w:rsidRPr="00670EAB">
        <w:rPr>
          <w:rFonts w:ascii="Lato" w:eastAsia="Times New Roman" w:hAnsi="Lato"/>
          <w:lang w:eastAsia="en-AU"/>
        </w:rPr>
        <w:t xml:space="preserve">pm, Monday to Friday and are expected to be completed by </w:t>
      </w:r>
      <w:r w:rsidR="00670EAB" w:rsidRPr="00670EAB">
        <w:rPr>
          <w:rFonts w:ascii="Lato" w:eastAsia="Times New Roman" w:hAnsi="Lato"/>
          <w:lang w:eastAsia="en-AU"/>
        </w:rPr>
        <w:t>January 2022, weather dependant.</w:t>
      </w:r>
      <w:r w:rsidR="00670EAB">
        <w:rPr>
          <w:rFonts w:ascii="Lato" w:eastAsia="Times New Roman" w:hAnsi="Lato"/>
          <w:lang w:eastAsia="en-AU"/>
        </w:rPr>
        <w:t xml:space="preserve"> </w:t>
      </w:r>
      <w:r w:rsidRPr="0059616F">
        <w:rPr>
          <w:rFonts w:ascii="Lato" w:eastAsia="Times New Roman" w:hAnsi="Lato"/>
          <w:lang w:eastAsia="en-AU"/>
        </w:rPr>
        <w:t xml:space="preserve">  </w:t>
      </w:r>
    </w:p>
    <w:p w:rsidR="0059616F" w:rsidRPr="0059616F" w:rsidRDefault="0059616F" w:rsidP="0059616F">
      <w:pPr>
        <w:spacing w:line="276" w:lineRule="auto"/>
        <w:contextualSpacing/>
        <w:rPr>
          <w:rFonts w:ascii="Lato" w:hAnsi="Lato"/>
        </w:rPr>
      </w:pPr>
      <w:r w:rsidRPr="0059616F">
        <w:rPr>
          <w:rFonts w:ascii="Lato" w:hAnsi="Lato"/>
        </w:rPr>
        <w:t>Works will include:</w:t>
      </w:r>
    </w:p>
    <w:p w:rsidR="0059616F" w:rsidRPr="0059616F" w:rsidRDefault="006506CE" w:rsidP="0059616F">
      <w:pPr>
        <w:numPr>
          <w:ilvl w:val="0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u</w:t>
      </w:r>
      <w:r w:rsidR="0059616F" w:rsidRPr="0059616F">
        <w:rPr>
          <w:rFonts w:ascii="Lato" w:eastAsiaTheme="minorEastAsia" w:hAnsi="Lato"/>
          <w:iCs/>
        </w:rPr>
        <w:t>pgrades to the intersection to improve pedestrian safety when crossing the road on Leanyer Drive, including</w:t>
      </w:r>
    </w:p>
    <w:p w:rsidR="0059616F" w:rsidRPr="0059616F" w:rsidRDefault="006506CE" w:rsidP="0059616F">
      <w:pPr>
        <w:numPr>
          <w:ilvl w:val="1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t</w:t>
      </w:r>
      <w:r w:rsidR="0059616F" w:rsidRPr="0059616F">
        <w:rPr>
          <w:rFonts w:ascii="Lato" w:eastAsiaTheme="minorEastAsia" w:hAnsi="Lato"/>
          <w:iCs/>
        </w:rPr>
        <w:t>he enlargement of the traffic island</w:t>
      </w:r>
    </w:p>
    <w:p w:rsidR="0059616F" w:rsidRPr="0059616F" w:rsidRDefault="006506CE" w:rsidP="0059616F">
      <w:pPr>
        <w:numPr>
          <w:ilvl w:val="1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n</w:t>
      </w:r>
      <w:r w:rsidR="0059616F" w:rsidRPr="0059616F">
        <w:rPr>
          <w:rFonts w:ascii="Lato" w:eastAsiaTheme="minorEastAsia" w:hAnsi="Lato"/>
          <w:iCs/>
        </w:rPr>
        <w:t>ew signage</w:t>
      </w:r>
    </w:p>
    <w:p w:rsidR="0059616F" w:rsidRPr="0059616F" w:rsidRDefault="0059616F" w:rsidP="0059616F">
      <w:pPr>
        <w:numPr>
          <w:ilvl w:val="1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 w:rsidRPr="0059616F">
        <w:rPr>
          <w:rFonts w:ascii="Lato" w:eastAsiaTheme="minorEastAsia" w:hAnsi="Lato"/>
          <w:iCs/>
        </w:rPr>
        <w:t>installation</w:t>
      </w:r>
      <w:r w:rsidR="006506CE">
        <w:rPr>
          <w:rFonts w:ascii="Lato" w:eastAsiaTheme="minorEastAsia" w:hAnsi="Lato"/>
          <w:iCs/>
        </w:rPr>
        <w:t xml:space="preserve"> of signals</w:t>
      </w:r>
    </w:p>
    <w:p w:rsidR="0059616F" w:rsidRPr="0059616F" w:rsidRDefault="006506CE" w:rsidP="0059616F">
      <w:pPr>
        <w:numPr>
          <w:ilvl w:val="1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p</w:t>
      </w:r>
      <w:r w:rsidR="0059616F" w:rsidRPr="0059616F">
        <w:rPr>
          <w:rFonts w:ascii="Lato" w:eastAsiaTheme="minorEastAsia" w:hAnsi="Lato"/>
          <w:iCs/>
        </w:rPr>
        <w:t>avement marking and street lighting installation, and</w:t>
      </w:r>
    </w:p>
    <w:p w:rsidR="0059616F" w:rsidRPr="0059616F" w:rsidRDefault="006506CE" w:rsidP="0059616F">
      <w:pPr>
        <w:numPr>
          <w:ilvl w:val="1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t</w:t>
      </w:r>
      <w:r w:rsidR="0059616F" w:rsidRPr="0059616F">
        <w:rPr>
          <w:rFonts w:ascii="Lato" w:eastAsiaTheme="minorEastAsia" w:hAnsi="Lato"/>
          <w:iCs/>
        </w:rPr>
        <w:t>he left and right turn slip lanes will be controlled by traffic lights</w:t>
      </w:r>
    </w:p>
    <w:p w:rsidR="0059616F" w:rsidRPr="0059616F" w:rsidRDefault="006506CE" w:rsidP="0059616F">
      <w:pPr>
        <w:numPr>
          <w:ilvl w:val="0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w</w:t>
      </w:r>
      <w:r w:rsidR="0059616F" w:rsidRPr="0059616F">
        <w:rPr>
          <w:rFonts w:ascii="Lato" w:eastAsiaTheme="minorEastAsia" w:hAnsi="Lato"/>
          <w:iCs/>
        </w:rPr>
        <w:t>idening of the existing shared path on Vanderlin Drive</w:t>
      </w:r>
      <w:r>
        <w:rPr>
          <w:rFonts w:ascii="Lato" w:eastAsiaTheme="minorEastAsia" w:hAnsi="Lato"/>
          <w:iCs/>
        </w:rPr>
        <w:t xml:space="preserve"> along the front of</w:t>
      </w:r>
      <w:r w:rsidR="0059616F" w:rsidRPr="0059616F">
        <w:rPr>
          <w:rFonts w:ascii="Lato" w:eastAsiaTheme="minorEastAsia" w:hAnsi="Lato"/>
          <w:iCs/>
        </w:rPr>
        <w:t xml:space="preserve"> the Hibiscus Shopping Centre</w:t>
      </w:r>
    </w:p>
    <w:p w:rsidR="0059616F" w:rsidRPr="0059616F" w:rsidRDefault="006506CE" w:rsidP="0059616F">
      <w:pPr>
        <w:numPr>
          <w:ilvl w:val="0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c</w:t>
      </w:r>
      <w:r w:rsidR="0059616F" w:rsidRPr="0059616F">
        <w:rPr>
          <w:rFonts w:ascii="Lato" w:eastAsiaTheme="minorEastAsia" w:hAnsi="Lato"/>
          <w:iCs/>
        </w:rPr>
        <w:t>onstruction of a ramp creating safer access for all users, and zebra crossing to improve safe access through the car park to the shopping centre (main pedestrian and cyclist link)</w:t>
      </w:r>
    </w:p>
    <w:p w:rsidR="0059616F" w:rsidRPr="0059616F" w:rsidRDefault="006506CE" w:rsidP="0059616F">
      <w:pPr>
        <w:numPr>
          <w:ilvl w:val="0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c</w:t>
      </w:r>
      <w:r w:rsidR="0059616F" w:rsidRPr="0059616F">
        <w:rPr>
          <w:rFonts w:ascii="Lato" w:eastAsiaTheme="minorEastAsia" w:hAnsi="Lato"/>
          <w:iCs/>
        </w:rPr>
        <w:t xml:space="preserve">onstruction of a new shared path link leading to the Vanderlin Drive / Leanyer Drive intersection </w:t>
      </w:r>
    </w:p>
    <w:p w:rsidR="0059616F" w:rsidRPr="0059616F" w:rsidRDefault="006506CE" w:rsidP="0059616F">
      <w:pPr>
        <w:numPr>
          <w:ilvl w:val="0"/>
          <w:numId w:val="2"/>
        </w:numPr>
        <w:spacing w:after="200" w:line="276" w:lineRule="auto"/>
        <w:contextualSpacing/>
        <w:rPr>
          <w:rFonts w:ascii="Lato" w:eastAsiaTheme="minorEastAsia" w:hAnsi="Lato"/>
          <w:iCs/>
        </w:rPr>
      </w:pPr>
      <w:r>
        <w:rPr>
          <w:rFonts w:ascii="Lato" w:eastAsiaTheme="minorEastAsia" w:hAnsi="Lato"/>
          <w:iCs/>
        </w:rPr>
        <w:t>r</w:t>
      </w:r>
      <w:r w:rsidR="0059616F" w:rsidRPr="0059616F">
        <w:rPr>
          <w:rFonts w:ascii="Lato" w:eastAsiaTheme="minorEastAsia" w:hAnsi="Lato"/>
          <w:iCs/>
        </w:rPr>
        <w:t xml:space="preserve">emoval of the existing pram ramps, with provisions for safer intersection navigation via the new pedestrian crossing; and </w:t>
      </w:r>
    </w:p>
    <w:p w:rsidR="0059616F" w:rsidRPr="0059616F" w:rsidRDefault="006506CE" w:rsidP="0059616F">
      <w:pPr>
        <w:numPr>
          <w:ilvl w:val="0"/>
          <w:numId w:val="2"/>
        </w:numPr>
        <w:spacing w:after="120" w:line="276" w:lineRule="auto"/>
        <w:contextualSpacing/>
        <w:rPr>
          <w:rFonts w:ascii="Lato" w:eastAsiaTheme="minorEastAsia" w:hAnsi="Lato"/>
          <w:iCs/>
        </w:rPr>
      </w:pPr>
      <w:proofErr w:type="gramStart"/>
      <w:r>
        <w:rPr>
          <w:rFonts w:ascii="Lato" w:eastAsiaTheme="minorEastAsia" w:hAnsi="Lato"/>
          <w:iCs/>
        </w:rPr>
        <w:t>i</w:t>
      </w:r>
      <w:r w:rsidR="0059616F" w:rsidRPr="0059616F">
        <w:rPr>
          <w:rFonts w:ascii="Lato" w:eastAsiaTheme="minorEastAsia" w:hAnsi="Lato"/>
          <w:iCs/>
        </w:rPr>
        <w:t>nstallation</w:t>
      </w:r>
      <w:proofErr w:type="gramEnd"/>
      <w:r w:rsidR="0059616F" w:rsidRPr="0059616F">
        <w:rPr>
          <w:rFonts w:ascii="Lato" w:eastAsiaTheme="minorEastAsia" w:hAnsi="Lato"/>
          <w:iCs/>
        </w:rPr>
        <w:t xml:space="preserve"> of a pedestrian fence along the Vanderlin Drive median strip. </w:t>
      </w:r>
    </w:p>
    <w:p w:rsidR="0059616F" w:rsidRPr="0059616F" w:rsidRDefault="0059616F" w:rsidP="0059616F">
      <w:pPr>
        <w:pStyle w:val="TCBodyText"/>
        <w:rPr>
          <w:rFonts w:ascii="Lato" w:hAnsi="Lato"/>
          <w:sz w:val="22"/>
          <w:szCs w:val="22"/>
        </w:rPr>
      </w:pPr>
      <w:r w:rsidRPr="0059616F">
        <w:rPr>
          <w:rFonts w:ascii="Lato" w:hAnsi="Lato"/>
          <w:sz w:val="22"/>
          <w:szCs w:val="22"/>
        </w:rPr>
        <w:t xml:space="preserve">Feedback gathered in 2019 and 2021 from the community has informed these works. The final design takes into consideration the feedback received from residents in Leanyer </w:t>
      </w:r>
      <w:r w:rsidR="006506CE">
        <w:rPr>
          <w:rFonts w:ascii="Lato" w:hAnsi="Lato"/>
          <w:sz w:val="22"/>
          <w:szCs w:val="22"/>
        </w:rPr>
        <w:t>and</w:t>
      </w:r>
      <w:r w:rsidRPr="0059616F">
        <w:rPr>
          <w:rFonts w:ascii="Lato" w:hAnsi="Lato"/>
          <w:sz w:val="22"/>
          <w:szCs w:val="22"/>
        </w:rPr>
        <w:t xml:space="preserve"> those who travel in the area. </w:t>
      </w:r>
    </w:p>
    <w:p w:rsidR="003766E1" w:rsidRPr="003766E1" w:rsidRDefault="0059616F" w:rsidP="003766E1">
      <w:pPr>
        <w:spacing w:before="140" w:after="140" w:line="240" w:lineRule="atLeast"/>
        <w:rPr>
          <w:rFonts w:ascii="Lato" w:eastAsia="Times New Roman" w:hAnsi="Lato"/>
          <w:lang w:eastAsia="en-AU"/>
        </w:rPr>
      </w:pPr>
      <w:r w:rsidRPr="0059616F">
        <w:rPr>
          <w:rFonts w:ascii="Lato" w:eastAsia="Times New Roman" w:hAnsi="Lato"/>
          <w:lang w:eastAsia="en-AU"/>
        </w:rPr>
        <w:t>Please adhere to all traffic</w:t>
      </w:r>
      <w:r w:rsidR="006506CE">
        <w:rPr>
          <w:rFonts w:ascii="Lato" w:eastAsia="Times New Roman" w:hAnsi="Lato"/>
          <w:lang w:eastAsia="en-AU"/>
        </w:rPr>
        <w:t xml:space="preserve"> management</w:t>
      </w:r>
      <w:r w:rsidRPr="0059616F">
        <w:rPr>
          <w:rFonts w:ascii="Lato" w:eastAsia="Times New Roman" w:hAnsi="Lato"/>
          <w:lang w:eastAsia="en-AU"/>
        </w:rPr>
        <w:t xml:space="preserve"> and safety measures in place, your patience is appreciated while we deliver these important safety improvements.</w:t>
      </w:r>
    </w:p>
    <w:p w:rsidR="003766E1" w:rsidRPr="00601D4C" w:rsidRDefault="003766E1" w:rsidP="003766E1">
      <w:pPr>
        <w:pStyle w:val="BasicParagraph"/>
        <w:spacing w:after="120"/>
        <w:rPr>
          <w:rFonts w:ascii="Lato" w:hAnsi="Lato" w:cs="Lato"/>
          <w:b/>
          <w:color w:val="1F1F5F"/>
          <w:sz w:val="28"/>
        </w:rPr>
      </w:pPr>
      <w:r w:rsidRPr="00601D4C">
        <w:rPr>
          <w:rFonts w:ascii="Lato" w:hAnsi="Lato" w:cs="Lato"/>
          <w:b/>
          <w:color w:val="1F1F5F"/>
          <w:sz w:val="28"/>
        </w:rPr>
        <w:t>Contact</w:t>
      </w:r>
    </w:p>
    <w:p w:rsidR="0059616F" w:rsidRDefault="0059616F" w:rsidP="0059616F">
      <w:pPr>
        <w:spacing w:before="140" w:after="140" w:line="240" w:lineRule="atLeast"/>
        <w:rPr>
          <w:rFonts w:ascii="Lato" w:eastAsia="Times New Roman" w:hAnsi="Lato"/>
          <w:lang w:eastAsia="en-AU"/>
        </w:rPr>
      </w:pPr>
      <w:r w:rsidRPr="0059616F">
        <w:rPr>
          <w:rFonts w:ascii="Lato" w:eastAsia="Times New Roman" w:hAnsi="Lato"/>
          <w:lang w:eastAsia="en-AU"/>
        </w:rPr>
        <w:t xml:space="preserve">For more information, contact the Department of Infrastructure, Planning and Logistics, Project Manager James Stanway on phone (08) 8999 4618 or email </w:t>
      </w:r>
      <w:hyperlink r:id="rId8" w:history="1">
        <w:r w:rsidRPr="0059616F">
          <w:rPr>
            <w:rFonts w:ascii="Lato" w:eastAsia="Times New Roman" w:hAnsi="Lato"/>
            <w:color w:val="0563C1" w:themeColor="hyperlink"/>
            <w:u w:val="single"/>
            <w:lang w:eastAsia="en-AU"/>
          </w:rPr>
          <w:t>james.stanway@nt.gov.au</w:t>
        </w:r>
      </w:hyperlink>
      <w:r w:rsidRPr="0059616F">
        <w:rPr>
          <w:rFonts w:ascii="Lato" w:eastAsia="Times New Roman" w:hAnsi="Lato"/>
          <w:lang w:eastAsia="en-AU"/>
        </w:rPr>
        <w:t xml:space="preserve"> </w:t>
      </w:r>
      <w:r w:rsidR="006506CE">
        <w:rPr>
          <w:rFonts w:ascii="Lato" w:eastAsia="Times New Roman" w:hAnsi="Lato"/>
          <w:lang w:eastAsia="en-AU"/>
        </w:rPr>
        <w:t xml:space="preserve">or visit </w:t>
      </w:r>
      <w:hyperlink r:id="rId9" w:history="1">
        <w:r w:rsidR="006506CE" w:rsidRPr="006506CE">
          <w:rPr>
            <w:rStyle w:val="Hyperlink"/>
            <w:rFonts w:ascii="Lato" w:eastAsia="Times New Roman" w:hAnsi="Lato"/>
            <w:lang w:eastAsia="en-AU"/>
          </w:rPr>
          <w:t>dipl.nt.gov.au/projects</w:t>
        </w:r>
      </w:hyperlink>
    </w:p>
    <w:p w:rsidR="003766E1" w:rsidRPr="0023352C" w:rsidRDefault="003766E1" w:rsidP="003766E1">
      <w:pPr>
        <w:rPr>
          <w:rFonts w:ascii="Lato" w:hAnsi="Lato" w:cs="Lato"/>
          <w:i/>
          <w:color w:val="000000"/>
          <w:sz w:val="20"/>
          <w:szCs w:val="24"/>
          <w:lang w:val="en-US"/>
        </w:rPr>
        <w:sectPr w:rsidR="003766E1" w:rsidRPr="0023352C" w:rsidSect="00987E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44" w:right="794" w:bottom="794" w:left="794" w:header="708" w:footer="269" w:gutter="0"/>
          <w:cols w:space="708"/>
          <w:titlePg/>
          <w:docGrid w:linePitch="360"/>
        </w:sectPr>
      </w:pPr>
      <w:r w:rsidRPr="0023352C">
        <w:rPr>
          <w:rFonts w:ascii="Lato" w:hAnsi="Lato" w:cs="Lato"/>
          <w:i/>
          <w:color w:val="000000"/>
          <w:sz w:val="20"/>
          <w:szCs w:val="24"/>
          <w:lang w:val="en-US"/>
        </w:rPr>
        <w:t>Please tur</w:t>
      </w:r>
      <w:r>
        <w:rPr>
          <w:rFonts w:ascii="Lato" w:hAnsi="Lato" w:cs="Lato"/>
          <w:i/>
          <w:color w:val="000000"/>
          <w:sz w:val="20"/>
          <w:szCs w:val="24"/>
          <w:lang w:val="en-US"/>
        </w:rPr>
        <w:t>n over to view map of planned works</w:t>
      </w:r>
      <w:r w:rsidRPr="0023352C">
        <w:rPr>
          <w:rFonts w:ascii="Lato" w:hAnsi="Lato" w:cs="Lato"/>
          <w:i/>
          <w:color w:val="000000"/>
          <w:sz w:val="20"/>
          <w:szCs w:val="24"/>
          <w:lang w:val="en-US"/>
        </w:rPr>
        <w:t xml:space="preserve">… </w:t>
      </w:r>
    </w:p>
    <w:p w:rsidR="003766E1" w:rsidRDefault="003766E1" w:rsidP="0059616F">
      <w:pPr>
        <w:spacing w:before="140" w:after="140" w:line="240" w:lineRule="atLeast"/>
        <w:rPr>
          <w:rFonts w:ascii="Lato" w:eastAsia="Times New Roman" w:hAnsi="Lato"/>
          <w:lang w:eastAsia="en-AU"/>
        </w:rPr>
      </w:pPr>
    </w:p>
    <w:p w:rsidR="006506CE" w:rsidRPr="0059616F" w:rsidRDefault="00D4766A" w:rsidP="0059616F">
      <w:pPr>
        <w:spacing w:before="140" w:after="140" w:line="240" w:lineRule="atLeast"/>
        <w:rPr>
          <w:rFonts w:ascii="Lato" w:hAnsi="Lato"/>
        </w:rPr>
      </w:pPr>
      <w:r>
        <w:rPr>
          <w:rFonts w:ascii="Lato" w:hAnsi="Lato"/>
          <w:noProof/>
          <w:lang w:eastAsia="en-AU"/>
        </w:rPr>
        <w:drawing>
          <wp:inline distT="0" distB="0" distL="0" distR="0">
            <wp:extent cx="6551930" cy="49815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biscus works-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D8" w:rsidRPr="0013532F" w:rsidRDefault="0013532F" w:rsidP="0013532F">
      <w:pPr>
        <w:tabs>
          <w:tab w:val="left" w:pos="6059"/>
          <w:tab w:val="left" w:pos="6602"/>
        </w:tabs>
        <w:rPr>
          <w:lang w:val="en-US"/>
        </w:rPr>
      </w:pPr>
      <w:r>
        <w:rPr>
          <w:lang w:val="en-US"/>
        </w:rPr>
        <w:tab/>
      </w:r>
    </w:p>
    <w:sectPr w:rsidR="000E08D8" w:rsidRPr="0013532F" w:rsidSect="00864C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44" w:right="794" w:bottom="851" w:left="794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EE" w:rsidRDefault="00576AEE" w:rsidP="000E08D8">
      <w:pPr>
        <w:spacing w:after="0" w:line="240" w:lineRule="auto"/>
      </w:pPr>
      <w:r>
        <w:separator/>
      </w:r>
    </w:p>
  </w:endnote>
  <w:endnote w:type="continuationSeparator" w:id="0">
    <w:p w:rsidR="00576AEE" w:rsidRDefault="00576AEE" w:rsidP="000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E1" w:rsidRDefault="0037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60"/>
      <w:gridCol w:w="2581"/>
    </w:tblGrid>
    <w:tr w:rsidR="003766E1" w:rsidRPr="00132658" w:rsidTr="00FA21C4">
      <w:trPr>
        <w:cantSplit/>
        <w:trHeight w:hRule="exact" w:val="532"/>
      </w:trPr>
      <w:tc>
        <w:tcPr>
          <w:tcW w:w="7860" w:type="dxa"/>
          <w:vAlign w:val="bottom"/>
        </w:tcPr>
        <w:p w:rsidR="003766E1" w:rsidRPr="00CE30CF" w:rsidRDefault="003766E1" w:rsidP="00C75D8B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CE30CF">
            <w:rPr>
              <w:rStyle w:val="PageNumber"/>
            </w:rPr>
            <w:fldChar w:fldCharType="end"/>
          </w:r>
        </w:p>
      </w:tc>
      <w:tc>
        <w:tcPr>
          <w:tcW w:w="2581" w:type="dxa"/>
          <w:vAlign w:val="bottom"/>
        </w:tcPr>
        <w:p w:rsidR="003766E1" w:rsidRPr="001E14EB" w:rsidRDefault="003766E1" w:rsidP="00C75D8B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3766E1" w:rsidRPr="00C75D8B" w:rsidRDefault="003766E1" w:rsidP="00C7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55"/>
      <w:gridCol w:w="2552"/>
    </w:tblGrid>
    <w:tr w:rsidR="003766E1" w:rsidRPr="008A77D3" w:rsidTr="006B49ED">
      <w:trPr>
        <w:cantSplit/>
        <w:trHeight w:hRule="exact" w:val="864"/>
      </w:trPr>
      <w:tc>
        <w:tcPr>
          <w:tcW w:w="7655" w:type="dxa"/>
          <w:vAlign w:val="bottom"/>
        </w:tcPr>
        <w:p w:rsidR="003766E1" w:rsidRPr="008A77D3" w:rsidRDefault="003766E1" w:rsidP="00987ECE">
          <w:pPr>
            <w:spacing w:after="0"/>
            <w:rPr>
              <w:rStyle w:val="PageNumber"/>
            </w:rPr>
          </w:pPr>
          <w:r w:rsidRPr="008A77D3">
            <w:rPr>
              <w:rStyle w:val="PageNumber"/>
            </w:rPr>
            <w:t xml:space="preserve">Department of </w:t>
          </w:r>
          <w:sdt>
            <w:sdtPr>
              <w:rPr>
                <w:rFonts w:ascii="Lato" w:hAnsi="Lato"/>
                <w:b/>
                <w:sz w:val="19"/>
                <w:szCs w:val="19"/>
              </w:rPr>
              <w:alias w:val="Company"/>
              <w:tag w:val=""/>
              <w:id w:val="-296381921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>
                <w:rPr>
                  <w:rFonts w:ascii="Lato" w:hAnsi="Lato"/>
                  <w:b/>
                  <w:sz w:val="19"/>
                  <w:szCs w:val="19"/>
                </w:rPr>
                <w:t>Infrastructure, Planning and Logistics</w:t>
              </w:r>
            </w:sdtContent>
          </w:sdt>
        </w:p>
        <w:p w:rsidR="003766E1" w:rsidRPr="008A77D3" w:rsidRDefault="003766E1" w:rsidP="00987ECE">
          <w:pPr>
            <w:spacing w:after="0"/>
            <w:rPr>
              <w:rStyle w:val="PageNumber"/>
            </w:rPr>
          </w:pPr>
          <w:r w:rsidRPr="008A77D3">
            <w:rPr>
              <w:rStyle w:val="PageNumber"/>
            </w:rPr>
            <w:t xml:space="preserve">Page </w:t>
          </w:r>
          <w:r w:rsidRPr="008A77D3">
            <w:rPr>
              <w:rStyle w:val="PageNumber"/>
            </w:rPr>
            <w:fldChar w:fldCharType="begin"/>
          </w:r>
          <w:r w:rsidRPr="008A77D3">
            <w:rPr>
              <w:rStyle w:val="PageNumber"/>
            </w:rPr>
            <w:instrText xml:space="preserve"> PAGE  \* Arabic  \* MERGEFORMAT </w:instrText>
          </w:r>
          <w:r w:rsidRPr="008A77D3">
            <w:rPr>
              <w:rStyle w:val="PageNumber"/>
            </w:rPr>
            <w:fldChar w:fldCharType="separate"/>
          </w:r>
          <w:r w:rsidR="001A67AC">
            <w:rPr>
              <w:rStyle w:val="PageNumber"/>
              <w:noProof/>
            </w:rPr>
            <w:t>1</w:t>
          </w:r>
          <w:r w:rsidRPr="008A77D3">
            <w:rPr>
              <w:rStyle w:val="PageNumber"/>
            </w:rPr>
            <w:fldChar w:fldCharType="end"/>
          </w:r>
          <w:r w:rsidRPr="008A77D3">
            <w:rPr>
              <w:rStyle w:val="PageNumber"/>
            </w:rPr>
            <w:t xml:space="preserve"> of </w:t>
          </w:r>
          <w:r w:rsidRPr="008A77D3">
            <w:rPr>
              <w:rStyle w:val="PageNumber"/>
            </w:rPr>
            <w:fldChar w:fldCharType="begin"/>
          </w:r>
          <w:r w:rsidRPr="008A77D3">
            <w:rPr>
              <w:rStyle w:val="PageNumber"/>
            </w:rPr>
            <w:instrText xml:space="preserve"> NUMPAGES  \* Arabic  \* MERGEFORMAT </w:instrText>
          </w:r>
          <w:r w:rsidRPr="008A77D3">
            <w:rPr>
              <w:rStyle w:val="PageNumber"/>
            </w:rPr>
            <w:fldChar w:fldCharType="separate"/>
          </w:r>
          <w:r w:rsidR="001A67AC">
            <w:rPr>
              <w:rStyle w:val="PageNumber"/>
              <w:noProof/>
            </w:rPr>
            <w:t>2</w:t>
          </w:r>
          <w:r w:rsidRPr="008A77D3">
            <w:rPr>
              <w:rStyle w:val="PageNumber"/>
            </w:rPr>
            <w:fldChar w:fldCharType="end"/>
          </w:r>
        </w:p>
      </w:tc>
      <w:tc>
        <w:tcPr>
          <w:tcW w:w="2552" w:type="dxa"/>
          <w:vAlign w:val="bottom"/>
        </w:tcPr>
        <w:p w:rsidR="003766E1" w:rsidRPr="008A77D3" w:rsidRDefault="003766E1" w:rsidP="00987ECE">
          <w:pPr>
            <w:spacing w:after="0"/>
            <w:jc w:val="right"/>
            <w:rPr>
              <w:rFonts w:ascii="Lato" w:hAnsi="Lato"/>
            </w:rPr>
          </w:pPr>
          <w:r w:rsidRPr="008A77D3">
            <w:rPr>
              <w:rFonts w:ascii="Lato" w:hAnsi="Lato"/>
              <w:noProof/>
              <w:lang w:eastAsia="en-AU"/>
            </w:rPr>
            <w:drawing>
              <wp:inline distT="0" distB="0" distL="0" distR="0" wp14:anchorId="53EB3217" wp14:editId="00ED85C9">
                <wp:extent cx="1359673" cy="485598"/>
                <wp:effectExtent l="0" t="0" r="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625" cy="494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77D3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3766E1" w:rsidRPr="008A77D3" w:rsidRDefault="003766E1" w:rsidP="00C75D8B">
    <w:pPr>
      <w:pStyle w:val="Footer"/>
      <w:tabs>
        <w:tab w:val="clear" w:pos="4513"/>
        <w:tab w:val="clear" w:pos="9026"/>
        <w:tab w:val="left" w:pos="2039"/>
      </w:tabs>
      <w:rPr>
        <w:rFonts w:ascii="Lato" w:hAnsi="Lato"/>
      </w:rPr>
    </w:pPr>
    <w:r w:rsidRPr="008A77D3">
      <w:rPr>
        <w:rFonts w:ascii="Lato" w:hAnsi="Lato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CE" w:rsidRDefault="006506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60"/>
      <w:gridCol w:w="2581"/>
    </w:tblGrid>
    <w:tr w:rsidR="00864CA7" w:rsidRPr="00132658" w:rsidTr="00864CA7">
      <w:trPr>
        <w:cantSplit/>
        <w:trHeight w:hRule="exact" w:val="532"/>
      </w:trPr>
      <w:tc>
        <w:tcPr>
          <w:tcW w:w="7860" w:type="dxa"/>
          <w:vAlign w:val="bottom"/>
        </w:tcPr>
        <w:p w:rsidR="00864CA7" w:rsidRPr="00CE30CF" w:rsidRDefault="00864CA7" w:rsidP="00864CA7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3766E1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3766E1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</w:p>
      </w:tc>
      <w:tc>
        <w:tcPr>
          <w:tcW w:w="2581" w:type="dxa"/>
          <w:vAlign w:val="bottom"/>
        </w:tcPr>
        <w:p w:rsidR="00864CA7" w:rsidRPr="001E14EB" w:rsidRDefault="00864CA7" w:rsidP="00864CA7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64CA7" w:rsidRDefault="00E17758" w:rsidP="00E17758">
    <w:pPr>
      <w:pStyle w:val="Footer"/>
      <w:tabs>
        <w:tab w:val="clear" w:pos="4513"/>
        <w:tab w:val="clear" w:pos="9026"/>
        <w:tab w:val="left" w:pos="1809"/>
      </w:tabs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64CA7" w:rsidRPr="00132658" w:rsidTr="00FA21C4">
      <w:trPr>
        <w:cantSplit/>
        <w:trHeight w:hRule="exact" w:val="1134"/>
      </w:trPr>
      <w:tc>
        <w:tcPr>
          <w:tcW w:w="7767" w:type="dxa"/>
          <w:vAlign w:val="bottom"/>
        </w:tcPr>
        <w:p w:rsidR="00864CA7" w:rsidRPr="00901430" w:rsidRDefault="00864CA7" w:rsidP="00864CA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FB4B6B">
                <w:rPr>
                  <w:b/>
                  <w:sz w:val="19"/>
                  <w:szCs w:val="19"/>
                </w:rPr>
                <w:t>Infrastructure, Planning and Logistics</w:t>
              </w:r>
            </w:sdtContent>
          </w:sdt>
        </w:p>
        <w:p w:rsidR="00864CA7" w:rsidRPr="00CE30CF" w:rsidRDefault="00864CA7" w:rsidP="00864CA7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1A67AC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1A67AC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864CA7" w:rsidRPr="001E14EB" w:rsidRDefault="00864CA7" w:rsidP="00864CA7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8DD1E67" wp14:editId="55E45C37">
                <wp:extent cx="1572479" cy="561600"/>
                <wp:effectExtent l="0" t="0" r="889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0E08D8" w:rsidRPr="00864CA7" w:rsidRDefault="000E08D8" w:rsidP="00864CA7">
    <w:pPr>
      <w:pStyle w:val="Footer"/>
      <w:tabs>
        <w:tab w:val="clear" w:pos="4513"/>
        <w:tab w:val="clear" w:pos="9026"/>
        <w:tab w:val="left" w:pos="20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EE" w:rsidRDefault="00576AEE" w:rsidP="000E08D8">
      <w:pPr>
        <w:spacing w:after="0" w:line="240" w:lineRule="auto"/>
      </w:pPr>
      <w:r>
        <w:separator/>
      </w:r>
    </w:p>
  </w:footnote>
  <w:footnote w:type="continuationSeparator" w:id="0">
    <w:p w:rsidR="00576AEE" w:rsidRDefault="00576AEE" w:rsidP="000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E1" w:rsidRDefault="00376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E1" w:rsidRPr="0023352C" w:rsidRDefault="003766E1" w:rsidP="00387E8D">
    <w:pPr>
      <w:numPr>
        <w:ilvl w:val="1"/>
        <w:numId w:val="0"/>
      </w:numPr>
      <w:spacing w:line="240" w:lineRule="auto"/>
      <w:ind w:right="491"/>
      <w:jc w:val="right"/>
      <w:rPr>
        <w:rFonts w:ascii="Lato Semibold" w:eastAsia="Times New Roman" w:hAnsi="Lato Semibold" w:cs="Times New Roman"/>
        <w:color w:val="127CC0"/>
        <w:sz w:val="40"/>
      </w:rPr>
    </w:pPr>
    <w:r>
      <w:rPr>
        <w:rFonts w:ascii="Lato Semibold" w:eastAsia="Times New Roman" w:hAnsi="Lato Semibold" w:cs="Times New Roman"/>
        <w:color w:val="127CC0"/>
        <w:sz w:val="40"/>
      </w:rPr>
      <w:t>Stakeholder update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E1" w:rsidRPr="000E08D8" w:rsidRDefault="003766E1" w:rsidP="000735CD">
    <w:pPr>
      <w:numPr>
        <w:ilvl w:val="1"/>
        <w:numId w:val="0"/>
      </w:numPr>
      <w:spacing w:after="0" w:line="240" w:lineRule="auto"/>
      <w:ind w:left="2160" w:right="491"/>
      <w:jc w:val="right"/>
      <w:rPr>
        <w:rFonts w:ascii="Lato Semibold" w:eastAsia="Times New Roman" w:hAnsi="Lato Semibold" w:cs="Times New Roman"/>
        <w:color w:val="127CC0"/>
        <w:sz w:val="40"/>
      </w:rPr>
    </w:pPr>
    <w:r>
      <w:rPr>
        <w:rFonts w:ascii="Lato Semibold" w:eastAsia="Times New Roman" w:hAnsi="Lato Semibold" w:cs="Times New Roman"/>
        <w:color w:val="127CC0"/>
        <w:sz w:val="40"/>
      </w:rPr>
      <w:t xml:space="preserve">  Stakeholder Notice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CE" w:rsidRDefault="006506C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D8" w:rsidRDefault="000E08D8" w:rsidP="000E08D8">
    <w:pPr>
      <w:numPr>
        <w:ilvl w:val="1"/>
        <w:numId w:val="0"/>
      </w:numPr>
      <w:spacing w:line="240" w:lineRule="auto"/>
      <w:jc w:val="right"/>
    </w:pPr>
    <w:r w:rsidRPr="000E08D8">
      <w:rPr>
        <w:rFonts w:ascii="Lato Semibold" w:eastAsia="Times New Roman" w:hAnsi="Lato Semibold" w:cs="Times New Roman"/>
        <w:color w:val="127CC0"/>
        <w:sz w:val="40"/>
      </w:rPr>
      <w:t>Stakeholder Notice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D8" w:rsidRPr="000E08D8" w:rsidRDefault="000E08D8" w:rsidP="000E08D8">
    <w:pPr>
      <w:numPr>
        <w:ilvl w:val="1"/>
        <w:numId w:val="0"/>
      </w:numPr>
      <w:spacing w:line="240" w:lineRule="auto"/>
      <w:jc w:val="right"/>
      <w:rPr>
        <w:rFonts w:ascii="Lato Semibold" w:eastAsia="Times New Roman" w:hAnsi="Lato Semibold" w:cs="Times New Roman"/>
        <w:color w:val="127CC0"/>
        <w:sz w:val="40"/>
      </w:rPr>
    </w:pPr>
    <w:r w:rsidRPr="000E08D8">
      <w:rPr>
        <w:rFonts w:ascii="Lato Semibold" w:eastAsia="Times New Roman" w:hAnsi="Lato Semibold" w:cs="Times New Roman"/>
        <w:color w:val="127CC0"/>
        <w:sz w:val="40"/>
      </w:rPr>
      <w:t>Stakeholder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21CF"/>
    <w:multiLevelType w:val="hybridMultilevel"/>
    <w:tmpl w:val="9FB43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3549"/>
    <w:multiLevelType w:val="hybridMultilevel"/>
    <w:tmpl w:val="D0C81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D8"/>
    <w:rsid w:val="000954E8"/>
    <w:rsid w:val="000E08D8"/>
    <w:rsid w:val="0013532F"/>
    <w:rsid w:val="001A67AC"/>
    <w:rsid w:val="002F10D7"/>
    <w:rsid w:val="003766E1"/>
    <w:rsid w:val="00576AEE"/>
    <w:rsid w:val="0059616F"/>
    <w:rsid w:val="00623468"/>
    <w:rsid w:val="006506CE"/>
    <w:rsid w:val="00670EAB"/>
    <w:rsid w:val="00690207"/>
    <w:rsid w:val="007748AC"/>
    <w:rsid w:val="00836344"/>
    <w:rsid w:val="00864CA7"/>
    <w:rsid w:val="00A92BBD"/>
    <w:rsid w:val="00D4766A"/>
    <w:rsid w:val="00DD69D9"/>
    <w:rsid w:val="00E17758"/>
    <w:rsid w:val="00F3461C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95E529-20DD-440C-9642-AA2A9FE9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D8"/>
  </w:style>
  <w:style w:type="paragraph" w:styleId="Footer">
    <w:name w:val="footer"/>
    <w:basedOn w:val="Normal"/>
    <w:link w:val="FooterChar"/>
    <w:uiPriority w:val="99"/>
    <w:unhideWhenUsed/>
    <w:rsid w:val="000E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D8"/>
  </w:style>
  <w:style w:type="paragraph" w:customStyle="1" w:styleId="BasicParagraph">
    <w:name w:val="[Basic Paragraph]"/>
    <w:basedOn w:val="Normal"/>
    <w:uiPriority w:val="99"/>
    <w:rsid w:val="000E08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23468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Lato" w:hAnsi="Lato" w:cs="Lato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23468"/>
    <w:rPr>
      <w:rFonts w:ascii="Lato" w:hAnsi="Lato" w:cs="Lat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623468"/>
    <w:pPr>
      <w:suppressAutoHyphens/>
      <w:autoSpaceDE w:val="0"/>
      <w:autoSpaceDN w:val="0"/>
      <w:adjustRightInd w:val="0"/>
      <w:spacing w:before="567" w:after="170" w:line="140" w:lineRule="atLeast"/>
      <w:textAlignment w:val="center"/>
    </w:pPr>
    <w:rPr>
      <w:rFonts w:ascii="Lato Heavy" w:hAnsi="Lato Heavy" w:cs="Lato Heavy"/>
      <w:color w:val="DF6F1D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23468"/>
    <w:pPr>
      <w:ind w:left="720"/>
      <w:contextualSpacing/>
    </w:pPr>
  </w:style>
  <w:style w:type="character" w:styleId="PageNumber">
    <w:name w:val="page number"/>
    <w:aliases w:val="Page number"/>
    <w:basedOn w:val="DefaultParagraphFont"/>
    <w:uiPriority w:val="8"/>
    <w:rsid w:val="00864CA7"/>
    <w:rPr>
      <w:rFonts w:ascii="Lato" w:hAnsi="Lato"/>
      <w:sz w:val="19"/>
    </w:rPr>
  </w:style>
  <w:style w:type="table" w:styleId="TableGrid">
    <w:name w:val="Table Grid"/>
    <w:basedOn w:val="TableNormal"/>
    <w:uiPriority w:val="39"/>
    <w:rsid w:val="0069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902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0207"/>
    <w:pPr>
      <w:tabs>
        <w:tab w:val="left" w:pos="425"/>
        <w:tab w:val="left" w:pos="709"/>
        <w:tab w:val="right" w:pos="9356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02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4E8"/>
    <w:rPr>
      <w:color w:val="0563C1" w:themeColor="hyperlink"/>
      <w:u w:val="single"/>
    </w:rPr>
  </w:style>
  <w:style w:type="paragraph" w:customStyle="1" w:styleId="TCBodyText">
    <w:name w:val="TC Body Text"/>
    <w:basedOn w:val="Normal"/>
    <w:rsid w:val="0059616F"/>
    <w:pPr>
      <w:spacing w:before="140" w:after="140" w:line="240" w:lineRule="atLeast"/>
    </w:pPr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stanway@nt.gov.a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dipl.nt.gov.au/projects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3F6E0D-8B7D-4EF7-9FA1-ACE8C03A6C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1753</Characters>
  <Application>Microsoft Office Word</Application>
  <DocSecurity>0</DocSecurity>
  <Lines>175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Infrastructure, Planning and Logistics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Belleza</dc:creator>
  <cp:keywords/>
  <dc:description/>
  <cp:lastModifiedBy>Bianca Bogoev</cp:lastModifiedBy>
  <cp:revision>2</cp:revision>
  <dcterms:created xsi:type="dcterms:W3CDTF">2021-09-29T23:41:00Z</dcterms:created>
  <dcterms:modified xsi:type="dcterms:W3CDTF">2021-09-29T23:41:00Z</dcterms:modified>
</cp:coreProperties>
</file>