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1B91" w14:textId="290BDB33" w:rsidR="000E08D8" w:rsidRPr="00FC2D6B" w:rsidRDefault="003B2806" w:rsidP="000E08D8">
      <w:pPr>
        <w:jc w:val="right"/>
        <w:rPr>
          <w:rFonts w:ascii="Lato Black" w:hAnsi="Lato Black"/>
          <w:color w:val="1F1F5F"/>
          <w:sz w:val="24"/>
          <w:szCs w:val="60"/>
        </w:rPr>
      </w:pPr>
      <w:r>
        <w:rPr>
          <w:rFonts w:ascii="Lato Black" w:hAnsi="Lato Black"/>
          <w:sz w:val="24"/>
          <w:szCs w:val="60"/>
        </w:rPr>
        <w:t>September</w:t>
      </w:r>
      <w:r w:rsidRPr="00FC2D6B">
        <w:rPr>
          <w:rFonts w:ascii="Lato Black" w:hAnsi="Lato Black"/>
          <w:sz w:val="24"/>
          <w:szCs w:val="60"/>
        </w:rPr>
        <w:t xml:space="preserve"> </w:t>
      </w:r>
      <w:r w:rsidR="000D1A62" w:rsidRPr="00FC2D6B">
        <w:rPr>
          <w:rFonts w:ascii="Lato Black" w:hAnsi="Lato Black"/>
          <w:sz w:val="24"/>
          <w:szCs w:val="60"/>
        </w:rPr>
        <w:t>2021</w:t>
      </w:r>
    </w:p>
    <w:p w14:paraId="2747C518" w14:textId="30D99CF0" w:rsidR="00755711" w:rsidRPr="00755711" w:rsidRDefault="003C0E46" w:rsidP="0009121D">
      <w:pPr>
        <w:pStyle w:val="Subhead"/>
        <w:spacing w:after="0" w:line="240" w:lineRule="auto"/>
        <w:rPr>
          <w:rFonts w:ascii="Lato Semibold" w:hAnsi="Lato Semibold"/>
          <w:color w:val="127CC0"/>
          <w:sz w:val="50"/>
          <w:szCs w:val="50"/>
        </w:rPr>
      </w:pPr>
      <w:r w:rsidRPr="00F57BBF">
        <w:rPr>
          <w:rFonts w:ascii="Lato Semibold" w:hAnsi="Lato Semibold"/>
          <w:color w:val="1F1F5F"/>
          <w:sz w:val="48"/>
          <w:szCs w:val="48"/>
        </w:rPr>
        <w:t xml:space="preserve">Alice Springs CBD </w:t>
      </w:r>
      <w:r w:rsidR="005A65D0" w:rsidRPr="00F57BBF">
        <w:rPr>
          <w:rFonts w:ascii="Lato Semibold" w:hAnsi="Lato Semibold"/>
          <w:color w:val="1F1F5F"/>
          <w:sz w:val="48"/>
          <w:szCs w:val="48"/>
        </w:rPr>
        <w:t>Revitalisation</w:t>
      </w:r>
      <w:r w:rsidR="00D64D41" w:rsidRPr="00F57BBF">
        <w:rPr>
          <w:rFonts w:ascii="Lato Semibold" w:hAnsi="Lato Semibold"/>
          <w:color w:val="1F1F5F"/>
          <w:sz w:val="48"/>
          <w:szCs w:val="48"/>
        </w:rPr>
        <w:t xml:space="preserve"> Project</w:t>
      </w:r>
      <w:r w:rsidR="00623468" w:rsidRPr="00F57BBF">
        <w:rPr>
          <w:sz w:val="48"/>
          <w:szCs w:val="48"/>
        </w:rPr>
        <w:br/>
      </w:r>
      <w:r w:rsidR="00755711">
        <w:rPr>
          <w:rFonts w:ascii="Lato Semibold" w:hAnsi="Lato Semibold"/>
          <w:color w:val="127CC0"/>
          <w:sz w:val="50"/>
          <w:szCs w:val="50"/>
        </w:rPr>
        <w:t>Staged works</w:t>
      </w:r>
    </w:p>
    <w:p w14:paraId="2B850D9E" w14:textId="77777777" w:rsidR="00755711" w:rsidRDefault="00755711" w:rsidP="000E08D8">
      <w:pPr>
        <w:pStyle w:val="BasicParagraph"/>
        <w:rPr>
          <w:rFonts w:ascii="Lato" w:hAnsi="Lato" w:cs="Lato"/>
        </w:rPr>
      </w:pPr>
    </w:p>
    <w:p w14:paraId="73224B3F" w14:textId="7553D0FA" w:rsidR="000E08D8" w:rsidRDefault="000E08D8" w:rsidP="000E08D8">
      <w:pPr>
        <w:pStyle w:val="BasicParagraph"/>
        <w:rPr>
          <w:rFonts w:ascii="Lato" w:hAnsi="Lato" w:cs="Lato"/>
        </w:rPr>
      </w:pPr>
      <w:r>
        <w:rPr>
          <w:rFonts w:ascii="Lato" w:hAnsi="Lato" w:cs="Lato"/>
        </w:rPr>
        <w:t xml:space="preserve">Dear </w:t>
      </w:r>
      <w:r w:rsidR="00B35A6D">
        <w:rPr>
          <w:rFonts w:ascii="Lato" w:hAnsi="Lato" w:cs="Lato"/>
        </w:rPr>
        <w:t>S</w:t>
      </w:r>
      <w:r>
        <w:rPr>
          <w:rFonts w:ascii="Lato" w:hAnsi="Lato" w:cs="Lato"/>
        </w:rPr>
        <w:t xml:space="preserve">takeholder, </w:t>
      </w:r>
    </w:p>
    <w:p w14:paraId="05ADADEC" w14:textId="77777777" w:rsidR="000E08D8" w:rsidRDefault="000E08D8" w:rsidP="000E08D8">
      <w:pPr>
        <w:pStyle w:val="BasicParagraph"/>
        <w:rPr>
          <w:rFonts w:ascii="Lato" w:hAnsi="Lato" w:cs="Lato"/>
        </w:rPr>
      </w:pPr>
    </w:p>
    <w:p w14:paraId="72F5D7ED" w14:textId="7DA929F4" w:rsidR="006702CD" w:rsidRDefault="00755711" w:rsidP="00623468">
      <w:pPr>
        <w:pStyle w:val="BodyText"/>
      </w:pPr>
      <w:r>
        <w:t xml:space="preserve">As part of the </w:t>
      </w:r>
      <w:r w:rsidR="006702CD">
        <w:t>Alic</w:t>
      </w:r>
      <w:r>
        <w:t xml:space="preserve">e Springs CBD Revitalisation project, the following road closures will </w:t>
      </w:r>
      <w:r w:rsidR="00F32DC5">
        <w:t xml:space="preserve">occur </w:t>
      </w:r>
      <w:r>
        <w:t>on Bath</w:t>
      </w:r>
      <w:r w:rsidR="00F32DC5">
        <w:t xml:space="preserve"> St</w:t>
      </w:r>
    </w:p>
    <w:p w14:paraId="28293095" w14:textId="2FCC491B" w:rsidR="00755711" w:rsidRDefault="00755711" w:rsidP="00623468">
      <w:pPr>
        <w:pStyle w:val="BodyText"/>
        <w:rPr>
          <w:b/>
        </w:rPr>
      </w:pPr>
      <w:r>
        <w:rPr>
          <w:b/>
        </w:rPr>
        <w:t xml:space="preserve">Stage 1 </w:t>
      </w:r>
      <w:r w:rsidRPr="0072733D">
        <w:rPr>
          <w:b/>
        </w:rPr>
        <w:t>mid-September to mid-October</w:t>
      </w:r>
    </w:p>
    <w:p w14:paraId="0A863EBD" w14:textId="6143E83B" w:rsidR="00F32DC5" w:rsidRPr="00755711" w:rsidRDefault="00F32DC5" w:rsidP="00623468">
      <w:pPr>
        <w:pStyle w:val="BodyText"/>
      </w:pPr>
      <w:proofErr w:type="gramStart"/>
      <w:r>
        <w:rPr>
          <w:b/>
        </w:rPr>
        <w:t>Coles</w:t>
      </w:r>
      <w:proofErr w:type="gramEnd"/>
      <w:r>
        <w:rPr>
          <w:b/>
        </w:rPr>
        <w:t xml:space="preserve"> side of Bath St will be closed:</w:t>
      </w:r>
    </w:p>
    <w:p w14:paraId="1B96B29B" w14:textId="77777777" w:rsidR="00755711" w:rsidRDefault="00755711" w:rsidP="00755711">
      <w:pPr>
        <w:pStyle w:val="BodyText"/>
        <w:numPr>
          <w:ilvl w:val="0"/>
          <w:numId w:val="10"/>
        </w:numPr>
      </w:pPr>
      <w:r>
        <w:t xml:space="preserve">Between Gregory </w:t>
      </w:r>
      <w:proofErr w:type="spellStart"/>
      <w:r>
        <w:t>Tce</w:t>
      </w:r>
      <w:proofErr w:type="spellEnd"/>
      <w:r>
        <w:t xml:space="preserve"> and Parsons St (north bound)</w:t>
      </w:r>
    </w:p>
    <w:p w14:paraId="156BD5C0" w14:textId="2708E71B" w:rsidR="00755711" w:rsidRDefault="00755711" w:rsidP="00755711">
      <w:pPr>
        <w:pStyle w:val="BodyText"/>
        <w:numPr>
          <w:ilvl w:val="0"/>
          <w:numId w:val="10"/>
        </w:numPr>
      </w:pPr>
      <w:r>
        <w:t>Road and footpath closed</w:t>
      </w:r>
    </w:p>
    <w:p w14:paraId="078CB900" w14:textId="24C58607" w:rsidR="00755711" w:rsidRDefault="00755711" w:rsidP="00755711">
      <w:pPr>
        <w:pStyle w:val="BodyText"/>
        <w:numPr>
          <w:ilvl w:val="0"/>
          <w:numId w:val="10"/>
        </w:numPr>
      </w:pPr>
      <w:r>
        <w:t>Entry/exit to Coles complex carpark closed</w:t>
      </w:r>
    </w:p>
    <w:p w14:paraId="7BDE7827" w14:textId="4C158C50" w:rsidR="00171D1C" w:rsidRDefault="006D0125" w:rsidP="00755711">
      <w:pPr>
        <w:pStyle w:val="BodyText"/>
        <w:numPr>
          <w:ilvl w:val="0"/>
          <w:numId w:val="10"/>
        </w:numPr>
      </w:pPr>
      <w:r>
        <w:t>Pedestrian</w:t>
      </w:r>
      <w:r w:rsidR="00171D1C">
        <w:t xml:space="preserve"> crossing from Coles Complex to </w:t>
      </w:r>
      <w:proofErr w:type="spellStart"/>
      <w:r w:rsidR="00171D1C">
        <w:t>Yeperenye</w:t>
      </w:r>
      <w:proofErr w:type="spellEnd"/>
      <w:r w:rsidR="00171D1C">
        <w:t xml:space="preserve"> Shopping Centre will be closed</w:t>
      </w:r>
    </w:p>
    <w:p w14:paraId="4A55251D" w14:textId="4B0D77F1" w:rsidR="00171D1C" w:rsidRDefault="00171D1C" w:rsidP="00755711">
      <w:pPr>
        <w:pStyle w:val="BodyText"/>
        <w:numPr>
          <w:ilvl w:val="0"/>
          <w:numId w:val="10"/>
        </w:numPr>
      </w:pPr>
      <w:r>
        <w:t xml:space="preserve">Access </w:t>
      </w:r>
      <w:r w:rsidR="00F32DC5">
        <w:t xml:space="preserve">will </w:t>
      </w:r>
      <w:r>
        <w:t>remain</w:t>
      </w:r>
      <w:r w:rsidR="0072733D">
        <w:t xml:space="preserve"> </w:t>
      </w:r>
      <w:r w:rsidR="00F32DC5">
        <w:t>open</w:t>
      </w:r>
      <w:r>
        <w:t xml:space="preserve"> to Coles Complex and Bath St shops</w:t>
      </w:r>
      <w:r w:rsidR="00EC4FA9">
        <w:t xml:space="preserve"> via Railway Terrace and Gregory Terrace</w:t>
      </w:r>
    </w:p>
    <w:p w14:paraId="3947BAD3" w14:textId="77777777" w:rsidR="00171D1C" w:rsidRDefault="00171D1C" w:rsidP="00755711">
      <w:pPr>
        <w:pStyle w:val="BodyText"/>
        <w:rPr>
          <w:b/>
        </w:rPr>
      </w:pPr>
    </w:p>
    <w:p w14:paraId="7B8BFD3C" w14:textId="3DD65AF9" w:rsidR="00755711" w:rsidRDefault="00755711" w:rsidP="00755711">
      <w:pPr>
        <w:pStyle w:val="BodyText"/>
        <w:rPr>
          <w:b/>
        </w:rPr>
      </w:pPr>
      <w:r w:rsidRPr="00755711">
        <w:rPr>
          <w:b/>
        </w:rPr>
        <w:t>Stage 2</w:t>
      </w:r>
      <w:r>
        <w:t xml:space="preserve"> </w:t>
      </w:r>
      <w:r w:rsidRPr="0072733D">
        <w:rPr>
          <w:b/>
        </w:rPr>
        <w:t>mid-October to late-November</w:t>
      </w:r>
      <w:bookmarkStart w:id="0" w:name="_GoBack"/>
      <w:bookmarkEnd w:id="0"/>
    </w:p>
    <w:p w14:paraId="5CD74D8C" w14:textId="3734149D" w:rsidR="00F32DC5" w:rsidRDefault="00F32DC5" w:rsidP="00755711">
      <w:pPr>
        <w:pStyle w:val="BodyText"/>
      </w:pPr>
      <w:proofErr w:type="spellStart"/>
      <w:r>
        <w:rPr>
          <w:b/>
        </w:rPr>
        <w:t>Yepereny</w:t>
      </w:r>
      <w:r w:rsidR="002044A8">
        <w:rPr>
          <w:b/>
        </w:rPr>
        <w:t>e</w:t>
      </w:r>
      <w:proofErr w:type="spellEnd"/>
      <w:r>
        <w:rPr>
          <w:b/>
        </w:rPr>
        <w:t xml:space="preserve"> Shopping Centre side of Bath Street will be closed:</w:t>
      </w:r>
    </w:p>
    <w:p w14:paraId="576B3688" w14:textId="17E25536" w:rsidR="00755711" w:rsidRDefault="00755711" w:rsidP="00755711">
      <w:pPr>
        <w:pStyle w:val="BodyText"/>
        <w:numPr>
          <w:ilvl w:val="0"/>
          <w:numId w:val="11"/>
        </w:numPr>
      </w:pPr>
      <w:r>
        <w:t xml:space="preserve">Between Gregory </w:t>
      </w:r>
      <w:proofErr w:type="spellStart"/>
      <w:r>
        <w:t>Tce</w:t>
      </w:r>
      <w:proofErr w:type="spellEnd"/>
      <w:r>
        <w:t xml:space="preserve"> and Parsons St (south bound)</w:t>
      </w:r>
    </w:p>
    <w:p w14:paraId="60EBB2AF" w14:textId="5B5B3900" w:rsidR="00755711" w:rsidRDefault="00755711" w:rsidP="00755711">
      <w:pPr>
        <w:pStyle w:val="BodyText"/>
        <w:numPr>
          <w:ilvl w:val="0"/>
          <w:numId w:val="11"/>
        </w:numPr>
      </w:pPr>
      <w:r>
        <w:t>Road and footpath closed</w:t>
      </w:r>
    </w:p>
    <w:p w14:paraId="50536EA0" w14:textId="76F68285" w:rsidR="004D4F1D" w:rsidRDefault="006D0125" w:rsidP="004D4F1D">
      <w:pPr>
        <w:pStyle w:val="BodyText"/>
        <w:numPr>
          <w:ilvl w:val="0"/>
          <w:numId w:val="11"/>
        </w:numPr>
        <w:suppressAutoHyphens w:val="0"/>
        <w:adjustRightInd/>
        <w:textAlignment w:val="auto"/>
      </w:pPr>
      <w:r>
        <w:t>Pedestrian</w:t>
      </w:r>
      <w:r w:rsidR="004D4F1D">
        <w:t xml:space="preserve"> crossing from Coles Complex to </w:t>
      </w:r>
      <w:proofErr w:type="spellStart"/>
      <w:r w:rsidR="004D4F1D">
        <w:t>Yeperenye</w:t>
      </w:r>
      <w:proofErr w:type="spellEnd"/>
      <w:r w:rsidR="004D4F1D">
        <w:t xml:space="preserve"> Shopping Centre will be closed</w:t>
      </w:r>
    </w:p>
    <w:p w14:paraId="7FB444EA" w14:textId="2E4780FD" w:rsidR="004D4F1D" w:rsidRDefault="00171D1C" w:rsidP="004D4F1D">
      <w:pPr>
        <w:pStyle w:val="BodyText"/>
        <w:numPr>
          <w:ilvl w:val="0"/>
          <w:numId w:val="11"/>
        </w:numPr>
      </w:pPr>
      <w:r>
        <w:t>Access remains to Police Watch House, Woolworths loading dock and online shopping pick-up. Please observe traffic management in place.</w:t>
      </w:r>
    </w:p>
    <w:p w14:paraId="1B25BDF2" w14:textId="77777777" w:rsidR="00755711" w:rsidRDefault="00755711" w:rsidP="00755711">
      <w:pPr>
        <w:pStyle w:val="BodyText"/>
      </w:pPr>
    </w:p>
    <w:p w14:paraId="21C04CEC" w14:textId="53483A89" w:rsidR="00621039" w:rsidRDefault="00171D1C" w:rsidP="00623468">
      <w:pPr>
        <w:pStyle w:val="BodyText"/>
      </w:pPr>
      <w:r>
        <w:t xml:space="preserve">The taxi </w:t>
      </w:r>
      <w:r w:rsidR="006D0125">
        <w:t>rank</w:t>
      </w:r>
      <w:r>
        <w:t xml:space="preserve"> on Bath St will be temporarily relocated to Parsons St.</w:t>
      </w:r>
    </w:p>
    <w:p w14:paraId="6EAD7306" w14:textId="688C57C7" w:rsidR="005A65D0" w:rsidRDefault="005A65D0" w:rsidP="003C0E46">
      <w:pPr>
        <w:pStyle w:val="BodyText"/>
      </w:pPr>
      <w:r>
        <w:t xml:space="preserve">The Department of Infrastructure, Planning and Logistics will </w:t>
      </w:r>
      <w:r w:rsidR="00B35A6D">
        <w:t xml:space="preserve">provide regular project updates to </w:t>
      </w:r>
      <w:r>
        <w:t>stakeholders</w:t>
      </w:r>
      <w:r w:rsidR="00B35A6D">
        <w:t>.</w:t>
      </w:r>
    </w:p>
    <w:p w14:paraId="0F22B088" w14:textId="5FA12636" w:rsidR="000E08D8" w:rsidRDefault="00623468" w:rsidP="006A6835">
      <w:pPr>
        <w:pStyle w:val="BodyText"/>
      </w:pPr>
      <w:r>
        <w:t xml:space="preserve">For more information contact </w:t>
      </w:r>
      <w:r w:rsidR="00166CD3">
        <w:t xml:space="preserve">Department of Infrastructure, Planning and Logistics </w:t>
      </w:r>
      <w:r w:rsidR="00156FFB">
        <w:t xml:space="preserve">via email </w:t>
      </w:r>
      <w:hyperlink r:id="rId9" w:history="1">
        <w:r w:rsidR="009F15E4" w:rsidRPr="009370F7">
          <w:rPr>
            <w:rStyle w:val="Hyperlink"/>
          </w:rPr>
          <w:t>communications.dipl@nt.gov.au</w:t>
        </w:r>
      </w:hyperlink>
      <w:r w:rsidR="009F15E4">
        <w:t xml:space="preserve"> or visit </w:t>
      </w:r>
      <w:hyperlink r:id="rId10" w:history="1">
        <w:r w:rsidR="009F15E4" w:rsidRPr="009F15E4">
          <w:rPr>
            <w:rStyle w:val="Hyperlink"/>
          </w:rPr>
          <w:t>dipl.nt.gov.au/projects</w:t>
        </w:r>
      </w:hyperlink>
      <w:r w:rsidR="009F15E4">
        <w:t xml:space="preserve"> </w:t>
      </w:r>
    </w:p>
    <w:p w14:paraId="767F16B8" w14:textId="197D265A" w:rsidR="00156FFB" w:rsidRDefault="00156FFB" w:rsidP="006A6835">
      <w:pPr>
        <w:pStyle w:val="BodyText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w:t xml:space="preserve"> </w:t>
      </w:r>
    </w:p>
    <w:p w14:paraId="40DB14EB" w14:textId="742467D5" w:rsidR="00755711" w:rsidRDefault="00755711">
      <w:pPr>
        <w:rPr>
          <w:rFonts w:ascii="Lato" w:hAnsi="Lato" w:cs="Lato"/>
          <w:color w:val="000000"/>
          <w:sz w:val="24"/>
          <w:szCs w:val="24"/>
          <w:lang w:val="en-US"/>
        </w:rPr>
      </w:pPr>
    </w:p>
    <w:p w14:paraId="12A0861E" w14:textId="77777777" w:rsidR="00755711" w:rsidRDefault="00755711" w:rsidP="00755711">
      <w:pPr>
        <w:pStyle w:val="BodyText"/>
        <w:jc w:val="center"/>
      </w:pPr>
    </w:p>
    <w:p w14:paraId="36336AC4" w14:textId="17B59976" w:rsidR="00755711" w:rsidRDefault="004D4F1D" w:rsidP="00755711">
      <w:pPr>
        <w:pStyle w:val="BodyText"/>
        <w:jc w:val="center"/>
      </w:pPr>
      <w:r>
        <w:rPr>
          <w:noProof/>
          <w:lang w:val="en-AU" w:eastAsia="en-AU"/>
        </w:rPr>
        <w:drawing>
          <wp:inline distT="0" distB="0" distL="0" distR="0" wp14:anchorId="2CCCF8B1" wp14:editId="35C1FDC8">
            <wp:extent cx="5132717" cy="567394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ice Springs CBD Revit map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577" cy="568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711" w:rsidSect="00091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4" w:right="794" w:bottom="567" w:left="794" w:header="70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EC1AF" w14:textId="77777777" w:rsidR="00100113" w:rsidRDefault="00100113" w:rsidP="000E08D8">
      <w:pPr>
        <w:spacing w:after="0" w:line="240" w:lineRule="auto"/>
      </w:pPr>
      <w:r>
        <w:separator/>
      </w:r>
    </w:p>
  </w:endnote>
  <w:endnote w:type="continuationSeparator" w:id="0">
    <w:p w14:paraId="67E3B11C" w14:textId="77777777" w:rsidR="00100113" w:rsidRDefault="00100113" w:rsidP="000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003F" w14:textId="77777777" w:rsidR="006702CD" w:rsidRDefault="00670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860"/>
      <w:gridCol w:w="2581"/>
    </w:tblGrid>
    <w:tr w:rsidR="00C75D8B" w:rsidRPr="00132658" w14:paraId="5032BAC3" w14:textId="77777777" w:rsidTr="00FA21C4">
      <w:trPr>
        <w:cantSplit/>
        <w:trHeight w:hRule="exact" w:val="532"/>
      </w:trPr>
      <w:tc>
        <w:tcPr>
          <w:tcW w:w="7860" w:type="dxa"/>
          <w:vAlign w:val="bottom"/>
        </w:tcPr>
        <w:p w14:paraId="1288AD2B" w14:textId="08688CA3" w:rsidR="00C75D8B" w:rsidRPr="00CE30CF" w:rsidRDefault="00C75D8B" w:rsidP="00C75D8B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2044A8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2044A8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81" w:type="dxa"/>
          <w:vAlign w:val="bottom"/>
        </w:tcPr>
        <w:p w14:paraId="2067FBC7" w14:textId="77777777" w:rsidR="00C75D8B" w:rsidRPr="001E14EB" w:rsidRDefault="00C75D8B" w:rsidP="00C75D8B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533B0E4" w14:textId="77777777" w:rsidR="00987ECE" w:rsidRPr="00C75D8B" w:rsidRDefault="00987ECE" w:rsidP="00C7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987ECE" w:rsidRPr="00132658" w14:paraId="76F97C24" w14:textId="77777777" w:rsidTr="00FA75FF">
      <w:trPr>
        <w:cantSplit/>
        <w:trHeight w:hRule="exact" w:val="1134"/>
      </w:trPr>
      <w:tc>
        <w:tcPr>
          <w:tcW w:w="7767" w:type="dxa"/>
          <w:vAlign w:val="bottom"/>
        </w:tcPr>
        <w:p w14:paraId="5BE8E3E6" w14:textId="77777777" w:rsidR="00987ECE" w:rsidRPr="00901430" w:rsidRDefault="00987ECE" w:rsidP="00987EC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>
                <w:rPr>
                  <w:b/>
                  <w:sz w:val="19"/>
                  <w:szCs w:val="19"/>
                </w:rPr>
                <w:t>Infrastructure, Planning and Logistic</w:t>
              </w:r>
              <w:r w:rsidR="004E6A68">
                <w:rPr>
                  <w:b/>
                  <w:sz w:val="19"/>
                  <w:szCs w:val="19"/>
                </w:rPr>
                <w:t>s</w:t>
              </w:r>
            </w:sdtContent>
          </w:sdt>
        </w:p>
        <w:p w14:paraId="107BCBD8" w14:textId="094D8924" w:rsidR="00987ECE" w:rsidRPr="00CE30CF" w:rsidRDefault="00987ECE" w:rsidP="00987EC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2044A8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2044A8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847D669" w14:textId="77777777" w:rsidR="00987ECE" w:rsidRPr="001E14EB" w:rsidRDefault="00987ECE" w:rsidP="00987EC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281EB50" wp14:editId="4D2D02BA">
                <wp:extent cx="1572479" cy="561600"/>
                <wp:effectExtent l="0" t="0" r="889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C1C76F9" w14:textId="77777777" w:rsidR="000E08D8" w:rsidRPr="00987ECE" w:rsidRDefault="00C75D8B" w:rsidP="00C75D8B">
    <w:pPr>
      <w:pStyle w:val="Footer"/>
      <w:tabs>
        <w:tab w:val="clear" w:pos="4513"/>
        <w:tab w:val="clear" w:pos="9026"/>
        <w:tab w:val="left" w:pos="20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CC62" w14:textId="77777777" w:rsidR="00100113" w:rsidRDefault="00100113" w:rsidP="000E08D8">
      <w:pPr>
        <w:spacing w:after="0" w:line="240" w:lineRule="auto"/>
      </w:pPr>
      <w:r>
        <w:separator/>
      </w:r>
    </w:p>
  </w:footnote>
  <w:footnote w:type="continuationSeparator" w:id="0">
    <w:p w14:paraId="0D6B2E3F" w14:textId="77777777" w:rsidR="00100113" w:rsidRDefault="00100113" w:rsidP="000E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86D1" w14:textId="77777777" w:rsidR="006702CD" w:rsidRDefault="00670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D954" w14:textId="77777777" w:rsidR="00C75D8B" w:rsidRPr="000E08D8" w:rsidRDefault="00C75D8B" w:rsidP="00C75D8B">
    <w:pPr>
      <w:numPr>
        <w:ilvl w:val="1"/>
        <w:numId w:val="0"/>
      </w:numPr>
      <w:spacing w:line="240" w:lineRule="auto"/>
      <w:jc w:val="right"/>
      <w:rPr>
        <w:rFonts w:ascii="Lato Semibold" w:eastAsia="Times New Roman" w:hAnsi="Lato Semibold" w:cs="Times New Roman"/>
        <w:color w:val="127CC0"/>
        <w:sz w:val="40"/>
      </w:rPr>
    </w:pPr>
    <w:r>
      <w:rPr>
        <w:rFonts w:ascii="Lato Semibold" w:eastAsia="Times New Roman" w:hAnsi="Lato Semibold" w:cs="Times New Roman"/>
        <w:color w:val="127CC0"/>
        <w:sz w:val="40"/>
      </w:rPr>
      <w:t>Fact</w:t>
    </w:r>
    <w:r w:rsidR="00B258F7">
      <w:rPr>
        <w:rFonts w:ascii="Lato Semibold" w:eastAsia="Times New Roman" w:hAnsi="Lato Semibold" w:cs="Times New Roman"/>
        <w:color w:val="127CC0"/>
        <w:sz w:val="40"/>
      </w:rPr>
      <w:t xml:space="preserve"> S</w:t>
    </w:r>
    <w:r>
      <w:rPr>
        <w:rFonts w:ascii="Lato Semibold" w:eastAsia="Times New Roman" w:hAnsi="Lato Semibold" w:cs="Times New Roman"/>
        <w:color w:val="127CC0"/>
        <w:sz w:val="40"/>
      </w:rPr>
      <w:t>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BBAB" w14:textId="77777777" w:rsidR="000E08D8" w:rsidRPr="000E08D8" w:rsidRDefault="00C75D8B" w:rsidP="000E08D8">
    <w:pPr>
      <w:numPr>
        <w:ilvl w:val="1"/>
        <w:numId w:val="0"/>
      </w:numPr>
      <w:spacing w:line="240" w:lineRule="auto"/>
      <w:jc w:val="right"/>
      <w:rPr>
        <w:rFonts w:ascii="Lato Semibold" w:eastAsia="Times New Roman" w:hAnsi="Lato Semibold" w:cs="Times New Roman"/>
        <w:color w:val="127CC0"/>
        <w:sz w:val="40"/>
      </w:rPr>
    </w:pPr>
    <w:r>
      <w:rPr>
        <w:rFonts w:ascii="Lato Semibold" w:eastAsia="Times New Roman" w:hAnsi="Lato Semibold" w:cs="Times New Roman"/>
        <w:color w:val="127CC0"/>
        <w:sz w:val="40"/>
      </w:rPr>
      <w:t>Fact</w:t>
    </w:r>
    <w:r w:rsidR="007F7549">
      <w:rPr>
        <w:rFonts w:ascii="Lato Semibold" w:eastAsia="Times New Roman" w:hAnsi="Lato Semibold" w:cs="Times New Roman"/>
        <w:color w:val="127CC0"/>
        <w:sz w:val="40"/>
      </w:rPr>
      <w:t xml:space="preserve"> S</w:t>
    </w:r>
    <w:r w:rsidR="00987ECE">
      <w:rPr>
        <w:rFonts w:ascii="Lato Semibold" w:eastAsia="Times New Roman" w:hAnsi="Lato Semibold" w:cs="Times New Roman"/>
        <w:color w:val="127CC0"/>
        <w:sz w:val="40"/>
      </w:rPr>
      <w:t>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E1"/>
    <w:multiLevelType w:val="multilevel"/>
    <w:tmpl w:val="4C8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6006"/>
    <w:multiLevelType w:val="hybridMultilevel"/>
    <w:tmpl w:val="FE105E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D5AEB"/>
    <w:multiLevelType w:val="hybridMultilevel"/>
    <w:tmpl w:val="6C520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053"/>
    <w:multiLevelType w:val="hybridMultilevel"/>
    <w:tmpl w:val="34D6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04D8"/>
    <w:multiLevelType w:val="multilevel"/>
    <w:tmpl w:val="F5E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66144"/>
    <w:multiLevelType w:val="multilevel"/>
    <w:tmpl w:val="7A2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D4B52"/>
    <w:multiLevelType w:val="hybridMultilevel"/>
    <w:tmpl w:val="99B89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5A53"/>
    <w:multiLevelType w:val="hybridMultilevel"/>
    <w:tmpl w:val="56CC46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33549"/>
    <w:multiLevelType w:val="hybridMultilevel"/>
    <w:tmpl w:val="D0C81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5435"/>
    <w:multiLevelType w:val="multilevel"/>
    <w:tmpl w:val="92A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31395"/>
    <w:multiLevelType w:val="hybridMultilevel"/>
    <w:tmpl w:val="E750A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D8"/>
    <w:rsid w:val="0005568B"/>
    <w:rsid w:val="00061083"/>
    <w:rsid w:val="0009121D"/>
    <w:rsid w:val="000925D0"/>
    <w:rsid w:val="000D1A62"/>
    <w:rsid w:val="000E08D8"/>
    <w:rsid w:val="000E652C"/>
    <w:rsid w:val="00100113"/>
    <w:rsid w:val="0013532F"/>
    <w:rsid w:val="00156FFB"/>
    <w:rsid w:val="00166CD3"/>
    <w:rsid w:val="00171D1C"/>
    <w:rsid w:val="002044A8"/>
    <w:rsid w:val="00211D5B"/>
    <w:rsid w:val="00217F29"/>
    <w:rsid w:val="002210AA"/>
    <w:rsid w:val="00272764"/>
    <w:rsid w:val="002F7FC9"/>
    <w:rsid w:val="00305E07"/>
    <w:rsid w:val="00313B8B"/>
    <w:rsid w:val="0033425F"/>
    <w:rsid w:val="003B2806"/>
    <w:rsid w:val="003C0E46"/>
    <w:rsid w:val="003F37AA"/>
    <w:rsid w:val="00482E18"/>
    <w:rsid w:val="004D4F1D"/>
    <w:rsid w:val="004E6A68"/>
    <w:rsid w:val="005A65D0"/>
    <w:rsid w:val="005F15A5"/>
    <w:rsid w:val="00621039"/>
    <w:rsid w:val="00623468"/>
    <w:rsid w:val="006702CD"/>
    <w:rsid w:val="006A6835"/>
    <w:rsid w:val="006D0125"/>
    <w:rsid w:val="006E764C"/>
    <w:rsid w:val="0072733D"/>
    <w:rsid w:val="00740A1D"/>
    <w:rsid w:val="00755711"/>
    <w:rsid w:val="007748AC"/>
    <w:rsid w:val="007B7F8D"/>
    <w:rsid w:val="007F29CE"/>
    <w:rsid w:val="007F7549"/>
    <w:rsid w:val="00820381"/>
    <w:rsid w:val="00976D4C"/>
    <w:rsid w:val="00987ECE"/>
    <w:rsid w:val="009F15E4"/>
    <w:rsid w:val="00A92BBD"/>
    <w:rsid w:val="00B042A6"/>
    <w:rsid w:val="00B258F7"/>
    <w:rsid w:val="00B35A6D"/>
    <w:rsid w:val="00B46380"/>
    <w:rsid w:val="00C75D8B"/>
    <w:rsid w:val="00CB23C0"/>
    <w:rsid w:val="00D33CDC"/>
    <w:rsid w:val="00D64D41"/>
    <w:rsid w:val="00E37E0A"/>
    <w:rsid w:val="00E5030A"/>
    <w:rsid w:val="00EC4FA9"/>
    <w:rsid w:val="00ED693B"/>
    <w:rsid w:val="00F2460A"/>
    <w:rsid w:val="00F32DC5"/>
    <w:rsid w:val="00F57BBF"/>
    <w:rsid w:val="00FC2773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FDED"/>
  <w15:chartTrackingRefBased/>
  <w15:docId w15:val="{1195E529-20DD-440C-9642-AA2A9FE9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D8"/>
  </w:style>
  <w:style w:type="paragraph" w:styleId="Footer">
    <w:name w:val="footer"/>
    <w:basedOn w:val="Normal"/>
    <w:link w:val="FooterChar"/>
    <w:uiPriority w:val="99"/>
    <w:unhideWhenUsed/>
    <w:rsid w:val="000E0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D8"/>
  </w:style>
  <w:style w:type="paragraph" w:customStyle="1" w:styleId="BasicParagraph">
    <w:name w:val="[Basic Paragraph]"/>
    <w:basedOn w:val="Normal"/>
    <w:uiPriority w:val="99"/>
    <w:rsid w:val="000E08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23468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Lato" w:hAnsi="Lato" w:cs="Lato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3468"/>
    <w:rPr>
      <w:rFonts w:ascii="Lato" w:hAnsi="Lato" w:cs="Lat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623468"/>
    <w:pPr>
      <w:suppressAutoHyphens/>
      <w:autoSpaceDE w:val="0"/>
      <w:autoSpaceDN w:val="0"/>
      <w:adjustRightInd w:val="0"/>
      <w:spacing w:before="567" w:after="170" w:line="140" w:lineRule="atLeast"/>
      <w:textAlignment w:val="center"/>
    </w:pPr>
    <w:rPr>
      <w:rFonts w:ascii="Lato Heavy" w:hAnsi="Lato Heavy" w:cs="Lato Heavy"/>
      <w:color w:val="DF6F1D"/>
      <w:sz w:val="32"/>
      <w:szCs w:val="32"/>
      <w:lang w:val="en-US"/>
    </w:rPr>
  </w:style>
  <w:style w:type="paragraph" w:styleId="ListParagraph">
    <w:name w:val="List Paragraph"/>
    <w:aliases w:val="Bullet Paragraph"/>
    <w:basedOn w:val="Normal"/>
    <w:link w:val="ListParagraphChar"/>
    <w:uiPriority w:val="34"/>
    <w:qFormat/>
    <w:rsid w:val="00623468"/>
    <w:pPr>
      <w:ind w:left="720"/>
      <w:contextualSpacing/>
    </w:pPr>
  </w:style>
  <w:style w:type="character" w:styleId="PageNumber">
    <w:name w:val="page number"/>
    <w:aliases w:val="Page number"/>
    <w:basedOn w:val="DefaultParagraphFont"/>
    <w:uiPriority w:val="8"/>
    <w:rsid w:val="00987ECE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6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aragraph Char"/>
    <w:basedOn w:val="DefaultParagraphFont"/>
    <w:link w:val="ListParagraph"/>
    <w:uiPriority w:val="34"/>
    <w:rsid w:val="00621039"/>
  </w:style>
  <w:style w:type="character" w:styleId="Hyperlink">
    <w:name w:val="Hyperlink"/>
    <w:basedOn w:val="DefaultParagraphFont"/>
    <w:uiPriority w:val="99"/>
    <w:unhideWhenUsed/>
    <w:rsid w:val="008203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8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4F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ipl.nt.gov.au/projec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ommunications.dipl@nt.gov.a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441D-CFA8-48D6-B04E-5C7DCC710D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4A50076-5559-4FCA-A633-02CA79D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Infrastructure, Planning and Logistics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Bianca Bogoev</cp:lastModifiedBy>
  <cp:revision>6</cp:revision>
  <cp:lastPrinted>2021-09-10T03:27:00Z</cp:lastPrinted>
  <dcterms:created xsi:type="dcterms:W3CDTF">2021-09-08T06:34:00Z</dcterms:created>
  <dcterms:modified xsi:type="dcterms:W3CDTF">2021-09-10T06:52:00Z</dcterms:modified>
</cp:coreProperties>
</file>