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8CF" w:rsidRDefault="00BD58CF" w:rsidP="0007576E">
      <w:pPr>
        <w:pStyle w:val="Heading1"/>
      </w:pPr>
      <w:bookmarkStart w:id="0" w:name="_Toc390823755"/>
      <w:bookmarkStart w:id="1" w:name="_Toc391429447"/>
      <w:bookmarkStart w:id="2" w:name="_Toc391438547"/>
      <w:bookmarkStart w:id="3" w:name="_Toc396035125"/>
      <w:bookmarkStart w:id="4" w:name="_Toc398800516"/>
      <w:r w:rsidRPr="0007576E">
        <w:t>Protection Works</w:t>
      </w:r>
      <w:bookmarkEnd w:id="0"/>
      <w:bookmarkEnd w:id="1"/>
      <w:bookmarkEnd w:id="2"/>
      <w:bookmarkEnd w:id="3"/>
      <w:bookmarkEnd w:id="4"/>
    </w:p>
    <w:p w:rsidR="005C199E" w:rsidRPr="005C199E" w:rsidRDefault="009D2E88" w:rsidP="00B1484C">
      <w:r>
        <w:t xml:space="preserve">DIPL Roadworks Master – </w:t>
      </w:r>
      <w:r w:rsidR="00B1484C">
        <w:t>May</w:t>
      </w:r>
      <w:r w:rsidR="00E72179">
        <w:t xml:space="preserve"> 2019</w:t>
      </w:r>
    </w:p>
    <w:p w:rsidR="00BD58CF" w:rsidRPr="0007576E" w:rsidRDefault="00BD58CF" w:rsidP="0007576E">
      <w:pPr>
        <w:pStyle w:val="Heading2"/>
      </w:pPr>
      <w:bookmarkStart w:id="5" w:name="_Toc390823756"/>
      <w:bookmarkStart w:id="6" w:name="_Toc391429448"/>
      <w:bookmarkStart w:id="7" w:name="_Toc396035126"/>
      <w:bookmarkStart w:id="8" w:name="_Toc398800517"/>
      <w:r w:rsidRPr="0007576E">
        <w:t>Standards</w:t>
      </w:r>
      <w:bookmarkEnd w:id="5"/>
      <w:bookmarkEnd w:id="6"/>
      <w:bookmarkEnd w:id="7"/>
      <w:bookmarkEnd w:id="8"/>
      <w:r w:rsidR="008C62D9">
        <w:t xml:space="preserve"> and Publications</w:t>
      </w:r>
      <w:bookmarkStart w:id="9" w:name="_GoBack"/>
      <w:bookmarkEnd w:id="9"/>
    </w:p>
    <w:p w:rsidR="00BD58CF" w:rsidRDefault="00BD58CF" w:rsidP="0007576E">
      <w:r>
        <w:t>Conform to the following Standards and Publication unless specified otherwise:</w:t>
      </w:r>
    </w:p>
    <w:p w:rsidR="00BD58CF" w:rsidRDefault="004A55E0" w:rsidP="0007576E">
      <w:r>
        <w:t>AS</w:t>
      </w:r>
      <w:r w:rsidR="0040495B" w:rsidRPr="003744A6">
        <w:t> </w:t>
      </w:r>
      <w:r w:rsidR="006C17DB">
        <w:t>1012</w:t>
      </w:r>
      <w:r w:rsidR="00FA4CA0">
        <w:t>(set)</w:t>
      </w:r>
      <w:r w:rsidR="00FA4CA0">
        <w:tab/>
      </w:r>
      <w:r w:rsidR="006C17DB">
        <w:tab/>
        <w:t xml:space="preserve">Methods of </w:t>
      </w:r>
      <w:r w:rsidR="006360E4" w:rsidRPr="003744A6">
        <w:t>testing c</w:t>
      </w:r>
      <w:r w:rsidR="0040495B" w:rsidRPr="003744A6">
        <w:t>oncrete</w:t>
      </w:r>
      <w:r w:rsidR="00BD58CF">
        <w:t>.</w:t>
      </w:r>
    </w:p>
    <w:p w:rsidR="00BD58CF" w:rsidRDefault="004A55E0" w:rsidP="0007576E">
      <w:r>
        <w:t>AS</w:t>
      </w:r>
      <w:r w:rsidR="0040495B" w:rsidRPr="003744A6">
        <w:t> </w:t>
      </w:r>
      <w:r w:rsidR="00BD58CF">
        <w:t>1141</w:t>
      </w:r>
      <w:r w:rsidR="006360E4">
        <w:t>(set)</w:t>
      </w:r>
      <w:r w:rsidR="00BD58CF">
        <w:tab/>
      </w:r>
      <w:r w:rsidR="00FA4CA0">
        <w:tab/>
      </w:r>
      <w:r w:rsidR="00BD58CF">
        <w:t>M</w:t>
      </w:r>
      <w:r w:rsidR="006C17DB">
        <w:t>ethods of</w:t>
      </w:r>
      <w:r w:rsidR="006360E4">
        <w:t xml:space="preserve"> </w:t>
      </w:r>
      <w:r w:rsidR="006360E4" w:rsidRPr="003744A6">
        <w:t>sampling</w:t>
      </w:r>
      <w:r w:rsidR="006360E4">
        <w:t xml:space="preserve"> and </w:t>
      </w:r>
      <w:r w:rsidR="006360E4" w:rsidRPr="003744A6">
        <w:t>testing ag</w:t>
      </w:r>
      <w:r w:rsidR="0040495B" w:rsidRPr="003744A6">
        <w:t>gregates</w:t>
      </w:r>
      <w:r w:rsidR="00BD58CF">
        <w:t>.</w:t>
      </w:r>
    </w:p>
    <w:p w:rsidR="005F6F79" w:rsidRPr="00D41C9C" w:rsidRDefault="005F6F79" w:rsidP="0007576E">
      <w:pPr>
        <w:ind w:left="720"/>
      </w:pPr>
      <w:r w:rsidRPr="00D41C9C">
        <w:t>AS 1141.25.1</w:t>
      </w:r>
      <w:r w:rsidRPr="00D41C9C">
        <w:tab/>
      </w:r>
      <w:r>
        <w:t>Degradation factor – Source rock (Washington Degradation Test)</w:t>
      </w:r>
      <w:r w:rsidR="0007576E">
        <w:t xml:space="preserve">. </w:t>
      </w:r>
    </w:p>
    <w:p w:rsidR="005F6F79" w:rsidRDefault="005F6F79" w:rsidP="0007576E">
      <w:pPr>
        <w:ind w:left="720"/>
      </w:pPr>
      <w:r w:rsidRPr="00D41C9C">
        <w:t>AS 1141.26</w:t>
      </w:r>
      <w:r w:rsidRPr="00D41C9C">
        <w:tab/>
      </w:r>
      <w:r w:rsidRPr="00D41C9C">
        <w:rPr>
          <w:lang w:val="en-US"/>
        </w:rPr>
        <w:t>Secondary minerals content in basic igneous rocks</w:t>
      </w:r>
    </w:p>
    <w:p w:rsidR="005F6F79" w:rsidRDefault="005F6F79" w:rsidP="0007576E">
      <w:pPr>
        <w:ind w:left="720"/>
      </w:pPr>
      <w:r w:rsidRPr="00D41C9C">
        <w:t>AS 1141.29</w:t>
      </w:r>
      <w:r w:rsidRPr="00D41C9C">
        <w:tab/>
      </w:r>
      <w:r w:rsidRPr="00D41C9C">
        <w:rPr>
          <w:lang w:val="en-US"/>
        </w:rPr>
        <w:t>Accelerated soundness index by reflux</w:t>
      </w:r>
      <w:r w:rsidR="0007576E">
        <w:rPr>
          <w:lang w:val="en-US"/>
        </w:rPr>
        <w:t xml:space="preserve">. </w:t>
      </w:r>
      <w:r w:rsidRPr="00D41C9C">
        <w:rPr>
          <w:lang w:val="en-US"/>
        </w:rPr>
        <w:t>Basic igneous rocks</w:t>
      </w:r>
      <w:r>
        <w:t xml:space="preserve"> </w:t>
      </w:r>
    </w:p>
    <w:p w:rsidR="00BD58CF" w:rsidRDefault="004A55E0" w:rsidP="0007576E">
      <w:r>
        <w:t>AS</w:t>
      </w:r>
      <w:r w:rsidR="0040495B" w:rsidRPr="003744A6">
        <w:t> </w:t>
      </w:r>
      <w:r w:rsidR="006C17DB">
        <w:t>1289</w:t>
      </w:r>
      <w:r w:rsidR="006C17DB">
        <w:tab/>
        <w:t>Methods o</w:t>
      </w:r>
      <w:r w:rsidR="006360E4">
        <w:t xml:space="preserve">f </w:t>
      </w:r>
      <w:r w:rsidR="006360E4" w:rsidRPr="003744A6">
        <w:t>testing soils</w:t>
      </w:r>
      <w:r w:rsidR="006360E4">
        <w:t xml:space="preserve"> for </w:t>
      </w:r>
      <w:r w:rsidR="006360E4" w:rsidRPr="003744A6">
        <w:t>engineering p</w:t>
      </w:r>
      <w:r w:rsidR="0040495B" w:rsidRPr="003744A6">
        <w:t>urposes</w:t>
      </w:r>
      <w:r w:rsidR="00BD58CF">
        <w:t>.</w:t>
      </w:r>
    </w:p>
    <w:p w:rsidR="00BD58CF" w:rsidRDefault="00BD58CF" w:rsidP="0007576E">
      <w:r>
        <w:t>AS</w:t>
      </w:r>
      <w:r w:rsidR="0040495B" w:rsidRPr="003744A6">
        <w:t> </w:t>
      </w:r>
      <w:r w:rsidR="006C17DB">
        <w:t>1725</w:t>
      </w:r>
      <w:r w:rsidR="006360E4">
        <w:t>(set)</w:t>
      </w:r>
      <w:r w:rsidR="006C17DB">
        <w:tab/>
      </w:r>
      <w:r w:rsidR="00FA4CA0">
        <w:tab/>
        <w:t>Chain link fabric fencing</w:t>
      </w:r>
      <w:r>
        <w:t>.</w:t>
      </w:r>
    </w:p>
    <w:p w:rsidR="005E11F2" w:rsidRPr="005F6F79" w:rsidRDefault="00D13607" w:rsidP="0007576E">
      <w:pPr>
        <w:rPr>
          <w:color w:val="000000"/>
        </w:rPr>
      </w:pPr>
      <w:r w:rsidRPr="00111496">
        <w:rPr>
          <w:color w:val="000000"/>
        </w:rPr>
        <w:t>AS 2001.2</w:t>
      </w:r>
      <w:r w:rsidR="005F6F79">
        <w:rPr>
          <w:color w:val="000000"/>
        </w:rPr>
        <w:t>.3.2</w:t>
      </w:r>
      <w:r w:rsidRPr="00111496">
        <w:rPr>
          <w:color w:val="000000"/>
        </w:rPr>
        <w:tab/>
      </w:r>
      <w:r w:rsidR="00FA4CA0">
        <w:rPr>
          <w:color w:val="000000"/>
        </w:rPr>
        <w:tab/>
      </w:r>
      <w:r w:rsidR="005F6F79" w:rsidRPr="005F6F79">
        <w:t>Methods of test for textiles</w:t>
      </w:r>
      <w:r w:rsidR="005F6F79">
        <w:t xml:space="preserve"> - Physical tests - </w:t>
      </w:r>
      <w:r w:rsidR="005F6F79" w:rsidRPr="005F6F79">
        <w:t>Determination of</w:t>
      </w:r>
      <w:r w:rsidR="005F6F79">
        <w:t xml:space="preserve"> </w:t>
      </w:r>
      <w:r w:rsidR="005F6F79" w:rsidRPr="005F6F79">
        <w:t>maximum force using the grab method</w:t>
      </w:r>
      <w:r w:rsidR="005F6F79">
        <w:t xml:space="preserve"> </w:t>
      </w:r>
      <w:r w:rsidR="005F6F79" w:rsidRPr="005F6F79">
        <w:t>(ISO 13934-2:1999, MOD)</w:t>
      </w:r>
    </w:p>
    <w:p w:rsidR="00BD58CF" w:rsidRDefault="00BD58CF" w:rsidP="0007576E">
      <w:r>
        <w:t>A</w:t>
      </w:r>
      <w:r w:rsidR="004A55E0">
        <w:t>S</w:t>
      </w:r>
      <w:r w:rsidR="0040495B" w:rsidRPr="003744A6">
        <w:t> </w:t>
      </w:r>
      <w:proofErr w:type="gramStart"/>
      <w:r w:rsidR="006C17DB">
        <w:t>2423</w:t>
      </w:r>
      <w:r w:rsidR="006C17DB">
        <w:tab/>
      </w:r>
      <w:r w:rsidR="00FA4CA0">
        <w:t>Coated</w:t>
      </w:r>
      <w:proofErr w:type="gramEnd"/>
      <w:r w:rsidR="00FA4CA0">
        <w:t xml:space="preserve"> steel wire fencing products for terrestrial, aquatic and general use</w:t>
      </w:r>
      <w:r>
        <w:t>.</w:t>
      </w:r>
    </w:p>
    <w:p w:rsidR="00BD58CF" w:rsidRDefault="004A55E0" w:rsidP="0007576E">
      <w:r>
        <w:t>AS</w:t>
      </w:r>
      <w:r w:rsidR="0040495B" w:rsidRPr="003744A6">
        <w:t> </w:t>
      </w:r>
      <w:r w:rsidR="006C17DB">
        <w:t>2758.1</w:t>
      </w:r>
      <w:r w:rsidR="006C17DB">
        <w:tab/>
        <w:t xml:space="preserve">Aggregates and </w:t>
      </w:r>
      <w:r w:rsidR="006360E4" w:rsidRPr="003744A6">
        <w:t>rock</w:t>
      </w:r>
      <w:r w:rsidR="006360E4">
        <w:t xml:space="preserve"> for </w:t>
      </w:r>
      <w:r w:rsidR="006360E4" w:rsidRPr="003744A6">
        <w:t>engineering purposes</w:t>
      </w:r>
      <w:r w:rsidR="006C17DB">
        <w:t xml:space="preserve"> - Concrete</w:t>
      </w:r>
      <w:r w:rsidR="006360E4">
        <w:t xml:space="preserve"> </w:t>
      </w:r>
      <w:r w:rsidR="006360E4" w:rsidRPr="003744A6">
        <w:t>a</w:t>
      </w:r>
      <w:r w:rsidR="0040495B" w:rsidRPr="003744A6">
        <w:t>ggregates</w:t>
      </w:r>
      <w:r w:rsidR="00BD58CF">
        <w:t>.</w:t>
      </w:r>
    </w:p>
    <w:p w:rsidR="00BD58CF" w:rsidRDefault="00BD58CF" w:rsidP="0007576E">
      <w:r>
        <w:t>AS</w:t>
      </w:r>
      <w:r w:rsidR="0040495B" w:rsidRPr="003744A6">
        <w:t> </w:t>
      </w:r>
      <w:r w:rsidR="006C17DB">
        <w:t>3706</w:t>
      </w:r>
      <w:r w:rsidR="006360E4">
        <w:t>(set)</w:t>
      </w:r>
      <w:r w:rsidR="006C17DB">
        <w:tab/>
        <w:t xml:space="preserve">Geotextiles - Methods of </w:t>
      </w:r>
      <w:r w:rsidR="00FA4CA0">
        <w:t>t</w:t>
      </w:r>
      <w:r w:rsidR="0040495B" w:rsidRPr="003744A6">
        <w:t>est</w:t>
      </w:r>
      <w:r>
        <w:t>.</w:t>
      </w:r>
    </w:p>
    <w:p w:rsidR="00BD58CF" w:rsidRDefault="004A55E0" w:rsidP="0007576E">
      <w:r>
        <w:t>AS</w:t>
      </w:r>
      <w:r w:rsidR="0040495B" w:rsidRPr="003744A6">
        <w:t> </w:t>
      </w:r>
      <w:r w:rsidR="00BD58CF">
        <w:t>3972</w:t>
      </w:r>
      <w:r w:rsidR="00BD58CF">
        <w:tab/>
      </w:r>
      <w:r w:rsidR="006360E4">
        <w:t xml:space="preserve">General purpose </w:t>
      </w:r>
      <w:r w:rsidR="006C17DB">
        <w:t xml:space="preserve">and </w:t>
      </w:r>
      <w:r w:rsidR="006360E4" w:rsidRPr="003744A6">
        <w:t>blended ce</w:t>
      </w:r>
      <w:r w:rsidR="0040495B" w:rsidRPr="003744A6">
        <w:t>ments</w:t>
      </w:r>
      <w:r w:rsidR="00BD58CF">
        <w:t>.</w:t>
      </w:r>
    </w:p>
    <w:p w:rsidR="00BD58CF" w:rsidRDefault="004A55E0" w:rsidP="0007576E">
      <w:r>
        <w:t>AS</w:t>
      </w:r>
      <w:r w:rsidR="0040495B" w:rsidRPr="003744A6">
        <w:t> </w:t>
      </w:r>
      <w:r w:rsidR="00BD58CF">
        <w:t>4133</w:t>
      </w:r>
      <w:r w:rsidR="006360E4">
        <w:t>(set)</w:t>
      </w:r>
      <w:r w:rsidR="00BD58CF">
        <w:tab/>
        <w:t>Methods of</w:t>
      </w:r>
      <w:r w:rsidR="006360E4">
        <w:t xml:space="preserve"> </w:t>
      </w:r>
      <w:r w:rsidR="006360E4" w:rsidRPr="003744A6">
        <w:t>testing rocks</w:t>
      </w:r>
      <w:r w:rsidR="006360E4">
        <w:t xml:space="preserve"> for </w:t>
      </w:r>
      <w:r w:rsidR="006360E4" w:rsidRPr="003744A6">
        <w:t>engineering purposes</w:t>
      </w:r>
      <w:r w:rsidR="00BD58CF">
        <w:t>.</w:t>
      </w:r>
    </w:p>
    <w:p w:rsidR="00BD58CF" w:rsidRDefault="006C17DB" w:rsidP="0007576E">
      <w:r>
        <w:t>AS/NZS 4671</w:t>
      </w:r>
      <w:r>
        <w:tab/>
        <w:t>Steel</w:t>
      </w:r>
      <w:r w:rsidR="006360E4">
        <w:t xml:space="preserve"> </w:t>
      </w:r>
      <w:r w:rsidR="006360E4" w:rsidRPr="003744A6">
        <w:t>reinforcing materials</w:t>
      </w:r>
    </w:p>
    <w:p w:rsidR="00BD58CF" w:rsidRDefault="00BD58CF" w:rsidP="0007576E">
      <w:r>
        <w:t>AS</w:t>
      </w:r>
      <w:r w:rsidR="0040495B" w:rsidRPr="003744A6">
        <w:t> </w:t>
      </w:r>
      <w:r w:rsidR="006C17DB">
        <w:t>/NZS 4680</w:t>
      </w:r>
      <w:r w:rsidR="006C17DB">
        <w:tab/>
        <w:t xml:space="preserve">Hot </w:t>
      </w:r>
      <w:r w:rsidR="006360E4" w:rsidRPr="003744A6">
        <w:t>dip galvanized (zinc</w:t>
      </w:r>
      <w:r w:rsidR="00FA4CA0">
        <w:t xml:space="preserve">) </w:t>
      </w:r>
      <w:r w:rsidR="006360E4" w:rsidRPr="003744A6">
        <w:t xml:space="preserve">coatings </w:t>
      </w:r>
      <w:r w:rsidR="00FA4CA0">
        <w:t xml:space="preserve">on </w:t>
      </w:r>
      <w:r w:rsidR="006360E4" w:rsidRPr="003744A6">
        <w:t>fabricated ferrous articles</w:t>
      </w:r>
      <w:r>
        <w:t>.</w:t>
      </w:r>
    </w:p>
    <w:p w:rsidR="00BD58CF" w:rsidRDefault="00BD58CF">
      <w:pPr>
        <w:pStyle w:val="ASList"/>
        <w:rPr>
          <w:lang w:val="en-AU"/>
        </w:rPr>
      </w:pPr>
    </w:p>
    <w:p w:rsidR="00BD58CF" w:rsidRDefault="00BD58CF" w:rsidP="0007576E">
      <w:r>
        <w:t>NT</w:t>
      </w:r>
      <w:r w:rsidR="004A55E0">
        <w:t>M</w:t>
      </w:r>
      <w:r>
        <w:t>TM</w:t>
      </w:r>
      <w:r>
        <w:tab/>
      </w:r>
      <w:r w:rsidR="004A55E0">
        <w:t xml:space="preserve">NT </w:t>
      </w:r>
      <w:r>
        <w:t>Materials Testing Manual</w:t>
      </w:r>
      <w:r w:rsidR="006360E4">
        <w:t xml:space="preserve"> accessible via </w:t>
      </w:r>
      <w:hyperlink r:id="rId7" w:history="1">
        <w:r w:rsidR="006360E4" w:rsidRPr="006447AE">
          <w:rPr>
            <w:rStyle w:val="Hyperlink"/>
          </w:rPr>
          <w:t>https://transport.nt.gov.au/infrastructure/technical-standards-guidelines-and-specifications/materials-testing-manual</w:t>
        </w:r>
      </w:hyperlink>
    </w:p>
    <w:p w:rsidR="004A55E0" w:rsidRDefault="004A55E0" w:rsidP="0007576E">
      <w:r>
        <w:t>NTTM</w:t>
      </w:r>
      <w:r>
        <w:tab/>
        <w:t>NT Test Methods</w:t>
      </w:r>
    </w:p>
    <w:p w:rsidR="00BD58CF" w:rsidRPr="0007576E" w:rsidRDefault="00BD58CF" w:rsidP="0007576E">
      <w:pPr>
        <w:pStyle w:val="Heading2"/>
      </w:pPr>
      <w:bookmarkStart w:id="10" w:name="_Toc390823757"/>
      <w:bookmarkStart w:id="11" w:name="_Toc391429449"/>
      <w:bookmarkStart w:id="12" w:name="_Toc396035127"/>
      <w:bookmarkStart w:id="13" w:name="_Toc398800518"/>
      <w:r w:rsidRPr="0007576E">
        <w:t>Foundations</w:t>
      </w:r>
      <w:bookmarkEnd w:id="10"/>
      <w:bookmarkEnd w:id="11"/>
      <w:bookmarkEnd w:id="12"/>
      <w:bookmarkEnd w:id="13"/>
    </w:p>
    <w:p w:rsidR="00BD58CF" w:rsidRDefault="00BD58CF" w:rsidP="0007576E">
      <w:r>
        <w:t>Excavate, fill and trim the site to the required shape prior to commencing the protection works.</w:t>
      </w:r>
    </w:p>
    <w:p w:rsidR="00BD58CF" w:rsidRPr="00D41C9C" w:rsidRDefault="006A6251" w:rsidP="0007576E">
      <w:r>
        <w:t xml:space="preserve">Compact the top </w:t>
      </w:r>
      <w:r w:rsidR="0040495B" w:rsidRPr="003744A6">
        <w:t>150 mm</w:t>
      </w:r>
      <w:r w:rsidR="00BD58CF">
        <w:t xml:space="preserve"> of earthworks, on which protection works are to be laid to 90% </w:t>
      </w:r>
      <w:r w:rsidR="00806E57" w:rsidRPr="00D41C9C">
        <w:t>maximum dry density ratio (modified)</w:t>
      </w:r>
      <w:r w:rsidR="00BD58CF" w:rsidRPr="00D41C9C">
        <w:t>.</w:t>
      </w:r>
    </w:p>
    <w:p w:rsidR="00BD58CF" w:rsidRPr="0007576E" w:rsidRDefault="00BD58CF" w:rsidP="00B1484C">
      <w:pPr>
        <w:pStyle w:val="Heading2"/>
        <w:keepNext/>
        <w:keepLines/>
      </w:pPr>
      <w:bookmarkStart w:id="14" w:name="_Toc390823758"/>
      <w:bookmarkStart w:id="15" w:name="_Toc391429450"/>
      <w:bookmarkStart w:id="16" w:name="_Toc396035128"/>
      <w:bookmarkStart w:id="17" w:name="_Toc398800519"/>
      <w:r w:rsidRPr="0007576E">
        <w:lastRenderedPageBreak/>
        <w:t>Geotextile Fabric</w:t>
      </w:r>
      <w:bookmarkEnd w:id="14"/>
      <w:bookmarkEnd w:id="15"/>
      <w:bookmarkEnd w:id="16"/>
      <w:bookmarkEnd w:id="17"/>
      <w:r w:rsidR="003D3228">
        <w:t>s</w:t>
      </w:r>
    </w:p>
    <w:p w:rsidR="0058210C" w:rsidRPr="0007576E" w:rsidRDefault="0058210C" w:rsidP="00B1484C">
      <w:pPr>
        <w:pStyle w:val="Heading3"/>
        <w:keepNext/>
        <w:keepLines/>
      </w:pPr>
      <w:r w:rsidRPr="0007576E">
        <w:t>General</w:t>
      </w:r>
    </w:p>
    <w:p w:rsidR="00F03D4D" w:rsidRPr="00111496" w:rsidRDefault="00BD58CF" w:rsidP="00B1484C">
      <w:pPr>
        <w:keepNext/>
        <w:keepLines/>
      </w:pPr>
      <w:r w:rsidRPr="00D41C9C">
        <w:t>Supply and lay non</w:t>
      </w:r>
      <w:r w:rsidRPr="00D41C9C">
        <w:noBreakHyphen/>
        <w:t>woven polypropylene or polyester geotextile fabric</w:t>
      </w:r>
      <w:r w:rsidR="00F03D4D" w:rsidRPr="00D41C9C">
        <w:t xml:space="preserve">, </w:t>
      </w:r>
      <w:r w:rsidR="00F03D4D" w:rsidRPr="00111496">
        <w:t>consisting of long chain synthetic polymers composed of at least 95% by mass of polyolefins or polyesters</w:t>
      </w:r>
      <w:r w:rsidR="0007576E">
        <w:t xml:space="preserve">. </w:t>
      </w:r>
      <w:r w:rsidR="00F03D4D" w:rsidRPr="00111496">
        <w:t>The geotextile filaments must be rot-proof, chemically stable</w:t>
      </w:r>
      <w:r w:rsidR="006724E6">
        <w:t xml:space="preserve"> and must have low water absorbe</w:t>
      </w:r>
      <w:r w:rsidR="00F03D4D" w:rsidRPr="00111496">
        <w:t>ncy</w:t>
      </w:r>
      <w:r w:rsidR="0007576E">
        <w:t xml:space="preserve">. </w:t>
      </w:r>
      <w:r w:rsidR="00F03D4D" w:rsidRPr="00111496">
        <w:t>Filaments must resist delamination and maintain their dimensional stability in the geotextile.</w:t>
      </w:r>
    </w:p>
    <w:p w:rsidR="00F03D4D" w:rsidRPr="00111496" w:rsidRDefault="0058210C" w:rsidP="0007576E">
      <w:r w:rsidRPr="00111496">
        <w:t>Non-woven geotextiles must have filaments bonded by needle punching, heat or chemical bonding processes.</w:t>
      </w:r>
    </w:p>
    <w:p w:rsidR="0058210C" w:rsidRPr="00111496" w:rsidRDefault="0058210C" w:rsidP="0007576E">
      <w:r w:rsidRPr="00111496">
        <w:t>Woven geotextiles must have filaments interlaced in two sets, mutually at right angles</w:t>
      </w:r>
      <w:r w:rsidR="0007576E">
        <w:t xml:space="preserve">. </w:t>
      </w:r>
      <w:r w:rsidRPr="00111496">
        <w:t>One set must be parallel to the longitudinal direction of the geotextile.</w:t>
      </w:r>
    </w:p>
    <w:p w:rsidR="0058210C" w:rsidRPr="00111496" w:rsidRDefault="0058210C" w:rsidP="0007576E">
      <w:r w:rsidRPr="00111496">
        <w:t xml:space="preserve">Geotextiles must be free of any flaws which may have an adverse </w:t>
      </w:r>
      <w:r w:rsidR="006360E4">
        <w:t>e</w:t>
      </w:r>
      <w:r w:rsidRPr="00111496">
        <w:t>ffect on the physical and mechanical properties of the geotextile.</w:t>
      </w:r>
    </w:p>
    <w:p w:rsidR="00F03D4D" w:rsidRPr="00111496" w:rsidRDefault="0058210C" w:rsidP="0007576E">
      <w:r w:rsidRPr="00111496">
        <w:t xml:space="preserve">Geotextiles must be stabilised against ultra-violet </w:t>
      </w:r>
      <w:r w:rsidR="00D6641D" w:rsidRPr="00111496">
        <w:t>radiation such that, when tested in accordance with AS</w:t>
      </w:r>
      <w:r w:rsidR="003742C1">
        <w:t> </w:t>
      </w:r>
      <w:r w:rsidR="00D6641D" w:rsidRPr="00111496">
        <w:t>3706.11, must have a retained strength of at least 50% after 500</w:t>
      </w:r>
      <w:r w:rsidR="003742C1">
        <w:t> </w:t>
      </w:r>
      <w:r w:rsidR="00D6641D" w:rsidRPr="00111496">
        <w:t>hours of exposure.</w:t>
      </w:r>
    </w:p>
    <w:p w:rsidR="00F03D4D" w:rsidRPr="0007576E" w:rsidRDefault="00D6641D" w:rsidP="0007576E">
      <w:pPr>
        <w:pStyle w:val="Heading3"/>
      </w:pPr>
      <w:r w:rsidRPr="0007576E">
        <w:t>Storage</w:t>
      </w:r>
      <w:r w:rsidR="007E2D92" w:rsidRPr="0007576E">
        <w:t>,</w:t>
      </w:r>
      <w:r w:rsidRPr="0007576E">
        <w:t xml:space="preserve"> Packaging</w:t>
      </w:r>
      <w:r w:rsidR="007E2D92" w:rsidRPr="0007576E">
        <w:t xml:space="preserve"> and Handling</w:t>
      </w:r>
    </w:p>
    <w:p w:rsidR="00D6641D" w:rsidRPr="00111496" w:rsidRDefault="00D6641D" w:rsidP="0007576E">
      <w:r w:rsidRPr="00111496">
        <w:t>Geotextiles must be stored under protective cover or wrapped with a waterproof, opaque UV protective sheeting to avoid damage prior to installation.</w:t>
      </w:r>
    </w:p>
    <w:p w:rsidR="00D6641D" w:rsidRPr="00D41C9C" w:rsidRDefault="00D6641D" w:rsidP="0007576E">
      <w:r w:rsidRPr="00D41C9C">
        <w:t>Geotextiles must not be stored directly on the ground or in any manner in which they may be affected adversely by heat, water or soil</w:t>
      </w:r>
      <w:r w:rsidR="0007576E">
        <w:t xml:space="preserve">. </w:t>
      </w:r>
      <w:r w:rsidRPr="00D41C9C">
        <w:t>The method of storage must be in accordance with recommendations by the manufacturer.</w:t>
      </w:r>
    </w:p>
    <w:p w:rsidR="00D6641D" w:rsidRPr="00D41C9C" w:rsidRDefault="00D6641D" w:rsidP="0007576E">
      <w:r w:rsidRPr="00D41C9C">
        <w:t>The protected geotextile rolls must be clearly labelled showing manufacturer, type of geotextile, and batch identification number.</w:t>
      </w:r>
    </w:p>
    <w:p w:rsidR="007E2D92" w:rsidRPr="00111496" w:rsidRDefault="003F12A3" w:rsidP="0007576E">
      <w:r w:rsidRPr="00D41C9C">
        <w:t>Handle rolls with forklifts or similar, using dedicated slings, free of sharp hooks or tongs</w:t>
      </w:r>
      <w:r w:rsidR="0007576E">
        <w:t xml:space="preserve">. </w:t>
      </w:r>
      <w:r w:rsidRPr="00D41C9C">
        <w:t>Rolls that are dropped, dragged or pushed around on the ground will be rejected.</w:t>
      </w:r>
    </w:p>
    <w:p w:rsidR="00041481" w:rsidRPr="0007576E" w:rsidRDefault="00041481" w:rsidP="0007576E">
      <w:pPr>
        <w:pStyle w:val="Heading3"/>
      </w:pPr>
      <w:r w:rsidRPr="0007576E">
        <w:t>Delivery and Product Certification</w:t>
      </w:r>
    </w:p>
    <w:p w:rsidR="00041481" w:rsidRPr="0007576E" w:rsidRDefault="00041481" w:rsidP="0007576E">
      <w:r w:rsidRPr="0007576E">
        <w:t>Geotextile must be delivered to site at least 5 days prior to commencement of installation.</w:t>
      </w:r>
    </w:p>
    <w:p w:rsidR="00041481" w:rsidRPr="0007576E" w:rsidRDefault="00041481" w:rsidP="0007576E">
      <w:r w:rsidRPr="0007576E">
        <w:t>Provide a Certificate of Compliance that the geotextile complies with all the requirements as specified, together with test results reported on NATA endorsed test documents</w:t>
      </w:r>
      <w:r w:rsidR="0007576E" w:rsidRPr="0007576E">
        <w:t xml:space="preserve">. </w:t>
      </w:r>
      <w:r w:rsidRPr="0007576E">
        <w:t>The certificate must not be more than 12 months old.</w:t>
      </w:r>
    </w:p>
    <w:p w:rsidR="005E11F2" w:rsidRPr="0007576E" w:rsidRDefault="000B1AA5" w:rsidP="0007576E">
      <w:r w:rsidRPr="0007576E">
        <w:t>The Certificate of C</w:t>
      </w:r>
      <w:r w:rsidR="005E11F2" w:rsidRPr="0007576E">
        <w:t xml:space="preserve">ompliance to include: quality control documentation for the relevant </w:t>
      </w:r>
      <w:r w:rsidR="00FA1A25" w:rsidRPr="0007576E">
        <w:t>batch/</w:t>
      </w:r>
      <w:r w:rsidR="005E11F2" w:rsidRPr="0007576E">
        <w:t xml:space="preserve">lots, physical properties sheet, and </w:t>
      </w:r>
      <w:r w:rsidR="00FA1A25" w:rsidRPr="0007576E">
        <w:t xml:space="preserve">manufacturer’s </w:t>
      </w:r>
      <w:r w:rsidR="005E11F2" w:rsidRPr="0007576E">
        <w:t>letter of certification stating compliance.</w:t>
      </w:r>
    </w:p>
    <w:p w:rsidR="00D6641D" w:rsidRPr="0007576E" w:rsidRDefault="00FA4987" w:rsidP="0007576E">
      <w:pPr>
        <w:pStyle w:val="Heading3"/>
      </w:pPr>
      <w:r w:rsidRPr="0007576E">
        <w:t>Construction</w:t>
      </w:r>
    </w:p>
    <w:p w:rsidR="00041481" w:rsidRPr="0007576E" w:rsidRDefault="00B87EF0" w:rsidP="0007576E">
      <w:r w:rsidRPr="0007576E">
        <w:t>Prepare smooth</w:t>
      </w:r>
      <w:r w:rsidR="00041481" w:rsidRPr="0007576E">
        <w:t xml:space="preserve"> surfaces for pl</w:t>
      </w:r>
      <w:r w:rsidRPr="0007576E">
        <w:t xml:space="preserve">acement of the geotextile, </w:t>
      </w:r>
      <w:r w:rsidR="00041481" w:rsidRPr="0007576E">
        <w:t>free of sharp objects, large rocks and protruding vegetation.</w:t>
      </w:r>
    </w:p>
    <w:p w:rsidR="00041481" w:rsidRPr="0007576E" w:rsidRDefault="00041481" w:rsidP="0007576E">
      <w:r w:rsidRPr="0007576E">
        <w:t>Place geotextiles just ahead of the advancing face of construction work, with a maximum of 48 hours of placement prior to covering.</w:t>
      </w:r>
    </w:p>
    <w:p w:rsidR="00041481" w:rsidRPr="0007576E" w:rsidRDefault="00FA4987" w:rsidP="0007576E">
      <w:r w:rsidRPr="0007576E">
        <w:lastRenderedPageBreak/>
        <w:t>Repair p</w:t>
      </w:r>
      <w:r w:rsidR="00041481" w:rsidRPr="0007576E">
        <w:t>unctu</w:t>
      </w:r>
      <w:r w:rsidRPr="0007576E">
        <w:t>res and tears</w:t>
      </w:r>
      <w:r w:rsidR="00041481" w:rsidRPr="0007576E">
        <w:t>.</w:t>
      </w:r>
    </w:p>
    <w:p w:rsidR="00041481" w:rsidRPr="0007576E" w:rsidRDefault="00041481" w:rsidP="0007576E">
      <w:r w:rsidRPr="0007576E">
        <w:t xml:space="preserve">Where used in trenches or other drainage configurations, </w:t>
      </w:r>
      <w:r w:rsidR="009826CE" w:rsidRPr="0007576E">
        <w:t>place the geotextile</w:t>
      </w:r>
      <w:r w:rsidRPr="0007576E">
        <w:t xml:space="preserve"> to the shape of the prepared surface</w:t>
      </w:r>
      <w:r w:rsidR="009826CE" w:rsidRPr="0007576E">
        <w:t>, folding and overlapping where required</w:t>
      </w:r>
      <w:r w:rsidR="0007576E" w:rsidRPr="0007576E">
        <w:t xml:space="preserve">. </w:t>
      </w:r>
      <w:r w:rsidR="009826CE" w:rsidRPr="0007576E">
        <w:t>Fully</w:t>
      </w:r>
      <w:r w:rsidR="00F13778" w:rsidRPr="0007576E">
        <w:t xml:space="preserve"> envelope drainage materials</w:t>
      </w:r>
      <w:r w:rsidR="009826CE" w:rsidRPr="0007576E">
        <w:t xml:space="preserve"> in trenches</w:t>
      </w:r>
      <w:r w:rsidR="00F13778" w:rsidRPr="0007576E">
        <w:t>.</w:t>
      </w:r>
    </w:p>
    <w:p w:rsidR="00F13778" w:rsidRPr="0007576E" w:rsidRDefault="00F13778" w:rsidP="0007576E">
      <w:r w:rsidRPr="0007576E">
        <w:t xml:space="preserve">Unless specified elsewhere in the contract, the overlap must be </w:t>
      </w:r>
      <w:r w:rsidR="009826CE" w:rsidRPr="0007576E">
        <w:t xml:space="preserve">minimum </w:t>
      </w:r>
      <w:r w:rsidRPr="0007576E">
        <w:t>30</w:t>
      </w:r>
      <w:r w:rsidR="009826CE" w:rsidRPr="0007576E">
        <w:t>0</w:t>
      </w:r>
      <w:r w:rsidR="002A66C2" w:rsidRPr="0007576E">
        <w:t> </w:t>
      </w:r>
      <w:r w:rsidR="009826CE" w:rsidRPr="0007576E">
        <w:t>mm</w:t>
      </w:r>
      <w:r w:rsidR="0007576E" w:rsidRPr="0007576E">
        <w:t xml:space="preserve">. </w:t>
      </w:r>
      <w:r w:rsidR="009826CE" w:rsidRPr="0007576E">
        <w:t>Overlap to be minimum 500</w:t>
      </w:r>
      <w:r w:rsidR="002A66C2" w:rsidRPr="0007576E">
        <w:t> </w:t>
      </w:r>
      <w:r w:rsidR="009826CE" w:rsidRPr="0007576E">
        <w:t>mm</w:t>
      </w:r>
      <w:r w:rsidRPr="0007576E">
        <w:t xml:space="preserve"> where large ground deformations are expected</w:t>
      </w:r>
      <w:r w:rsidR="0007576E" w:rsidRPr="0007576E">
        <w:t xml:space="preserve">. </w:t>
      </w:r>
      <w:r w:rsidRPr="0007576E">
        <w:t>Sewing may be permitted provided the seam strength exceeds the parent material gra</w:t>
      </w:r>
      <w:r w:rsidR="009826CE" w:rsidRPr="0007576E">
        <w:t>b</w:t>
      </w:r>
      <w:r w:rsidRPr="0007576E">
        <w:t xml:space="preserve"> strength.</w:t>
      </w:r>
    </w:p>
    <w:p w:rsidR="00F13778" w:rsidRPr="0007576E" w:rsidRDefault="00F13778" w:rsidP="0007576E">
      <w:r w:rsidRPr="0007576E">
        <w:t>Direct travel of machinery over geotextile not permitted.</w:t>
      </w:r>
    </w:p>
    <w:p w:rsidR="00D6641D" w:rsidRPr="0007576E" w:rsidRDefault="009826CE" w:rsidP="0007576E">
      <w:r w:rsidRPr="0007576E">
        <w:t>Where required, c</w:t>
      </w:r>
      <w:r w:rsidR="00F13778" w:rsidRPr="0007576E">
        <w:t>onform to the following initial layer of material thicknesses: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6"/>
        <w:gridCol w:w="3928"/>
      </w:tblGrid>
      <w:tr w:rsidR="006A6251" w:rsidRPr="00111496" w:rsidTr="0007576E">
        <w:trPr>
          <w:cantSplit/>
        </w:trPr>
        <w:tc>
          <w:tcPr>
            <w:tcW w:w="5000" w:type="pct"/>
            <w:gridSpan w:val="2"/>
            <w:vAlign w:val="center"/>
          </w:tcPr>
          <w:p w:rsidR="006A6251" w:rsidRPr="0007576E" w:rsidRDefault="006A6251" w:rsidP="0007576E">
            <w:pPr>
              <w:spacing w:before="40" w:after="40"/>
              <w:rPr>
                <w:b/>
              </w:rPr>
            </w:pPr>
            <w:r w:rsidRPr="0007576E">
              <w:rPr>
                <w:b/>
              </w:rPr>
              <w:t>Table</w:t>
            </w:r>
            <w:r w:rsidR="002E6C82" w:rsidRPr="0007576E">
              <w:rPr>
                <w:b/>
              </w:rPr>
              <w:t xml:space="preserve"> </w:t>
            </w:r>
            <w:r w:rsidRPr="0007576E">
              <w:rPr>
                <w:b/>
              </w:rPr>
              <w:t>- Minimum Initial Layer Thickness (mm)</w:t>
            </w:r>
          </w:p>
        </w:tc>
      </w:tr>
      <w:tr w:rsidR="00F13778" w:rsidRPr="00111496" w:rsidTr="0007576E">
        <w:trPr>
          <w:cantSplit/>
        </w:trPr>
        <w:tc>
          <w:tcPr>
            <w:tcW w:w="2887" w:type="pct"/>
            <w:vAlign w:val="center"/>
          </w:tcPr>
          <w:p w:rsidR="00F13778" w:rsidRPr="0007576E" w:rsidRDefault="00F13778" w:rsidP="0007576E">
            <w:pPr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Nominal Maximum Particle Size D</w:t>
            </w:r>
            <w:r w:rsidRPr="0007576E">
              <w:rPr>
                <w:b/>
                <w:vertAlign w:val="subscript"/>
              </w:rPr>
              <w:t>85</w:t>
            </w:r>
            <w:r w:rsidRPr="0007576E">
              <w:rPr>
                <w:b/>
              </w:rPr>
              <w:t xml:space="preserve"> </w:t>
            </w:r>
            <w:r w:rsidR="009826CE" w:rsidRPr="0007576E">
              <w:rPr>
                <w:b/>
              </w:rPr>
              <w:t xml:space="preserve">of Initial Fill Layer </w:t>
            </w:r>
            <w:r w:rsidRPr="0007576E">
              <w:rPr>
                <w:b/>
              </w:rPr>
              <w:t>(mm)</w:t>
            </w:r>
          </w:p>
        </w:tc>
        <w:tc>
          <w:tcPr>
            <w:tcW w:w="2113" w:type="pct"/>
            <w:vAlign w:val="center"/>
          </w:tcPr>
          <w:p w:rsidR="00F13778" w:rsidRPr="0007576E" w:rsidRDefault="00F13778" w:rsidP="0007576E">
            <w:pPr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Minimum Initial Layer Thickness (mm)</w:t>
            </w:r>
          </w:p>
        </w:tc>
      </w:tr>
      <w:tr w:rsidR="00F13778" w:rsidRPr="00111496" w:rsidTr="0007576E">
        <w:trPr>
          <w:cantSplit/>
        </w:trPr>
        <w:tc>
          <w:tcPr>
            <w:tcW w:w="2887" w:type="pct"/>
            <w:vAlign w:val="center"/>
          </w:tcPr>
          <w:p w:rsidR="00F13778" w:rsidRPr="00111496" w:rsidRDefault="00F13778" w:rsidP="0007576E">
            <w:pPr>
              <w:spacing w:before="40" w:after="40"/>
              <w:jc w:val="center"/>
            </w:pPr>
            <w:r w:rsidRPr="00D41C9C">
              <w:t xml:space="preserve">&lt; </w:t>
            </w:r>
            <w:r w:rsidR="00FA4987" w:rsidRPr="00111496">
              <w:t>150</w:t>
            </w:r>
          </w:p>
        </w:tc>
        <w:tc>
          <w:tcPr>
            <w:tcW w:w="2113" w:type="pct"/>
            <w:vAlign w:val="center"/>
          </w:tcPr>
          <w:p w:rsidR="00F13778" w:rsidRPr="00D41C9C" w:rsidRDefault="00F13778" w:rsidP="0007576E">
            <w:pPr>
              <w:spacing w:before="40" w:after="40"/>
              <w:jc w:val="center"/>
            </w:pPr>
            <w:r w:rsidRPr="00D41C9C">
              <w:t>300</w:t>
            </w:r>
          </w:p>
        </w:tc>
      </w:tr>
      <w:tr w:rsidR="00FA4987" w:rsidRPr="00111496" w:rsidTr="0007576E">
        <w:trPr>
          <w:cantSplit/>
        </w:trPr>
        <w:tc>
          <w:tcPr>
            <w:tcW w:w="2887" w:type="pct"/>
            <w:vAlign w:val="center"/>
          </w:tcPr>
          <w:p w:rsidR="00FA4987" w:rsidRPr="00D41C9C" w:rsidRDefault="00FA4987" w:rsidP="0007576E">
            <w:pPr>
              <w:spacing w:before="40" w:after="40"/>
              <w:jc w:val="center"/>
            </w:pPr>
            <w:r w:rsidRPr="00D41C9C">
              <w:t>150 - 300</w:t>
            </w:r>
          </w:p>
        </w:tc>
        <w:tc>
          <w:tcPr>
            <w:tcW w:w="2113" w:type="pct"/>
            <w:vAlign w:val="center"/>
          </w:tcPr>
          <w:p w:rsidR="00FA4987" w:rsidRPr="00D41C9C" w:rsidRDefault="00FA4987" w:rsidP="0007576E">
            <w:pPr>
              <w:spacing w:before="40" w:after="40"/>
              <w:jc w:val="center"/>
            </w:pPr>
            <w:r w:rsidRPr="00D41C9C">
              <w:t>400</w:t>
            </w:r>
          </w:p>
        </w:tc>
      </w:tr>
      <w:tr w:rsidR="00F13778" w:rsidRPr="00111496" w:rsidTr="0007576E">
        <w:trPr>
          <w:cantSplit/>
        </w:trPr>
        <w:tc>
          <w:tcPr>
            <w:tcW w:w="2887" w:type="pct"/>
            <w:vAlign w:val="center"/>
          </w:tcPr>
          <w:p w:rsidR="00F13778" w:rsidRPr="00111496" w:rsidRDefault="00FA4987" w:rsidP="0007576E">
            <w:pPr>
              <w:spacing w:before="40" w:after="40"/>
              <w:jc w:val="center"/>
            </w:pPr>
            <w:r w:rsidRPr="00D41C9C">
              <w:t>300</w:t>
            </w:r>
            <w:r w:rsidR="00F13778" w:rsidRPr="00111496">
              <w:t xml:space="preserve"> - </w:t>
            </w:r>
            <w:r w:rsidRPr="00111496">
              <w:t>5</w:t>
            </w:r>
            <w:r w:rsidR="00F13778" w:rsidRPr="00111496">
              <w:t>00</w:t>
            </w:r>
          </w:p>
        </w:tc>
        <w:tc>
          <w:tcPr>
            <w:tcW w:w="2113" w:type="pct"/>
            <w:vAlign w:val="center"/>
          </w:tcPr>
          <w:p w:rsidR="00F13778" w:rsidRPr="00111496" w:rsidRDefault="00FA4987" w:rsidP="0007576E">
            <w:pPr>
              <w:spacing w:before="40" w:after="40"/>
              <w:jc w:val="center"/>
            </w:pPr>
            <w:r w:rsidRPr="00D41C9C">
              <w:t>500</w:t>
            </w:r>
          </w:p>
        </w:tc>
      </w:tr>
    </w:tbl>
    <w:p w:rsidR="005C0A51" w:rsidRDefault="005C0A51" w:rsidP="0007576E"/>
    <w:p w:rsidR="00C179DA" w:rsidRPr="0007576E" w:rsidRDefault="00C179DA" w:rsidP="0007576E">
      <w:r w:rsidRPr="0007576E">
        <w:t>Rock armour placed directly on geotextiles must be placed with a drop height of less than 1.5</w:t>
      </w:r>
      <w:r w:rsidR="00F13526">
        <w:t> </w:t>
      </w:r>
      <w:r w:rsidRPr="0007576E">
        <w:t>m, and placed in such a manner so as not to damage, puncture or tear the geotextile.</w:t>
      </w:r>
    </w:p>
    <w:p w:rsidR="00D21D25" w:rsidRPr="0007576E" w:rsidRDefault="00A02642" w:rsidP="0007576E">
      <w:r w:rsidRPr="0007576E">
        <w:t>Obtain</w:t>
      </w:r>
      <w:r w:rsidR="00D21D25" w:rsidRPr="0007576E">
        <w:t xml:space="preserve"> Superintendent </w:t>
      </w:r>
      <w:proofErr w:type="gramStart"/>
      <w:r w:rsidR="00D21D25" w:rsidRPr="0007576E">
        <w:t>approval</w:t>
      </w:r>
      <w:proofErr w:type="gramEnd"/>
      <w:r w:rsidR="00D21D25" w:rsidRPr="0007576E">
        <w:t xml:space="preserve"> for use of vibratory compaction methods on the initial layer.</w:t>
      </w:r>
    </w:p>
    <w:p w:rsidR="00D21D25" w:rsidRPr="0007576E" w:rsidRDefault="00D21D25" w:rsidP="0007576E">
      <w:pPr>
        <w:pStyle w:val="Heading3"/>
      </w:pPr>
      <w:r w:rsidRPr="0007576E">
        <w:t>Geotextile Grades</w:t>
      </w:r>
    </w:p>
    <w:p w:rsidR="00D21D25" w:rsidRPr="0007576E" w:rsidRDefault="000B1AA5" w:rsidP="0007576E">
      <w:r w:rsidRPr="0007576E">
        <w:t xml:space="preserve">Unless specified elsewhere in the contract, </w:t>
      </w:r>
      <w:r w:rsidR="00BF440B" w:rsidRPr="0007576E">
        <w:t xml:space="preserve">use: non-woven, </w:t>
      </w:r>
      <w:r w:rsidRPr="0007576E">
        <w:t xml:space="preserve">Strength Grade </w:t>
      </w:r>
      <w:r w:rsidR="004E3A40">
        <w:t>C</w:t>
      </w:r>
      <w:r w:rsidRPr="0007576E">
        <w:t>.</w:t>
      </w:r>
    </w:p>
    <w:p w:rsidR="000B1AA5" w:rsidRPr="0007576E" w:rsidRDefault="000B1AA5" w:rsidP="0007576E">
      <w:r w:rsidRPr="0007576E">
        <w:t>All strength grades, where specified,</w:t>
      </w:r>
      <w:r w:rsidR="005D5570" w:rsidRPr="0007576E">
        <w:t xml:space="preserve"> based on a Characteristic</w:t>
      </w:r>
      <w:r w:rsidRPr="0007576E">
        <w:t xml:space="preserve"> Value</w:t>
      </w:r>
      <w:r w:rsidR="005D5570" w:rsidRPr="0007576E">
        <w:t>s (Q)</w:t>
      </w:r>
      <w:r w:rsidRPr="0007576E">
        <w:t>, to conf</w:t>
      </w:r>
      <w:r w:rsidR="002A66C2" w:rsidRPr="0007576E">
        <w:t xml:space="preserve">orm to the </w:t>
      </w:r>
      <w:r w:rsidR="002A66C2" w:rsidRPr="00B1484C">
        <w:rPr>
          <w:b/>
          <w:i/>
        </w:rPr>
        <w:t>Table - Geotextile Strength Grade Properties</w:t>
      </w:r>
      <w:r w:rsidR="002A66C2" w:rsidRPr="0007576E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9"/>
        <w:gridCol w:w="1859"/>
        <w:gridCol w:w="2061"/>
        <w:gridCol w:w="1656"/>
        <w:gridCol w:w="1859"/>
      </w:tblGrid>
      <w:tr w:rsidR="006A6251" w:rsidRPr="0007576E" w:rsidTr="0007576E">
        <w:trPr>
          <w:cantSplit/>
        </w:trPr>
        <w:tc>
          <w:tcPr>
            <w:tcW w:w="5000" w:type="pct"/>
            <w:gridSpan w:val="5"/>
            <w:vAlign w:val="center"/>
          </w:tcPr>
          <w:p w:rsidR="006A6251" w:rsidRPr="0007576E" w:rsidRDefault="006A6251" w:rsidP="00B1484C">
            <w:pPr>
              <w:keepNext/>
              <w:keepLines/>
              <w:spacing w:before="40" w:after="40"/>
              <w:rPr>
                <w:b/>
              </w:rPr>
            </w:pPr>
            <w:r w:rsidRPr="0007576E">
              <w:rPr>
                <w:b/>
              </w:rPr>
              <w:lastRenderedPageBreak/>
              <w:t>Table</w:t>
            </w:r>
            <w:r w:rsidR="002E6C82" w:rsidRPr="0007576E">
              <w:rPr>
                <w:b/>
              </w:rPr>
              <w:t xml:space="preserve"> </w:t>
            </w:r>
            <w:r w:rsidRPr="0007576E">
              <w:rPr>
                <w:b/>
              </w:rPr>
              <w:t>– Geotextile Strength Grade Properties</w:t>
            </w:r>
          </w:p>
        </w:tc>
      </w:tr>
      <w:tr w:rsidR="000B1AA5" w:rsidRPr="0007576E" w:rsidTr="00B1484C">
        <w:trPr>
          <w:cantSplit/>
        </w:trPr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rPr>
                <w:b/>
              </w:rPr>
            </w:pPr>
            <w:r w:rsidRPr="0007576E">
              <w:rPr>
                <w:b/>
              </w:rPr>
              <w:t>Geotextile Strength Grade</w:t>
            </w:r>
          </w:p>
        </w:tc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Elongation</w:t>
            </w:r>
            <w:r w:rsidR="00206B53" w:rsidRPr="0007576E">
              <w:rPr>
                <w:b/>
              </w:rPr>
              <w:t xml:space="preserve"> </w:t>
            </w:r>
            <w:r w:rsidR="00206B53" w:rsidRPr="0007576E">
              <w:rPr>
                <w:b/>
                <w:vertAlign w:val="superscript"/>
              </w:rPr>
              <w:t>(1)</w:t>
            </w:r>
          </w:p>
        </w:tc>
        <w:tc>
          <w:tcPr>
            <w:tcW w:w="1109" w:type="pct"/>
            <w:vAlign w:val="center"/>
          </w:tcPr>
          <w:p w:rsidR="000B1AA5" w:rsidRPr="00B1484C" w:rsidRDefault="000B1AA5" w:rsidP="00B1484C">
            <w:pPr>
              <w:keepNext/>
              <w:keepLines/>
              <w:spacing w:before="40" w:after="40"/>
              <w:jc w:val="center"/>
              <w:rPr>
                <w:b/>
                <w:vertAlign w:val="superscript"/>
              </w:rPr>
            </w:pPr>
            <w:r w:rsidRPr="0007576E">
              <w:rPr>
                <w:b/>
              </w:rPr>
              <w:t>Gra</w:t>
            </w:r>
            <w:r w:rsidR="008A0292">
              <w:rPr>
                <w:b/>
              </w:rPr>
              <w:t>b</w:t>
            </w:r>
            <w:r w:rsidRPr="0007576E">
              <w:rPr>
                <w:b/>
              </w:rPr>
              <w:t xml:space="preserve"> Strength </w:t>
            </w:r>
            <w:r w:rsidR="00206B53" w:rsidRPr="0007576E">
              <w:rPr>
                <w:b/>
                <w:vertAlign w:val="superscript"/>
              </w:rPr>
              <w:t>(2)</w:t>
            </w:r>
            <w:r w:rsidR="00206B53" w:rsidRPr="0007576E">
              <w:rPr>
                <w:b/>
              </w:rPr>
              <w:t xml:space="preserve"> </w:t>
            </w:r>
            <w:r w:rsidRPr="0007576E">
              <w:rPr>
                <w:b/>
              </w:rPr>
              <w:t>(N)</w:t>
            </w:r>
            <w:r w:rsidR="003D3228">
              <w:rPr>
                <w:b/>
                <w:vertAlign w:val="superscript"/>
              </w:rPr>
              <w:t>(3)</w:t>
            </w:r>
          </w:p>
        </w:tc>
        <w:tc>
          <w:tcPr>
            <w:tcW w:w="891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Tear</w:t>
            </w:r>
            <w:r w:rsidR="00206B53" w:rsidRPr="0007576E">
              <w:rPr>
                <w:b/>
              </w:rPr>
              <w:t xml:space="preserve"> </w:t>
            </w:r>
            <w:r w:rsidR="00206B53" w:rsidRPr="0007576E">
              <w:rPr>
                <w:b/>
                <w:vertAlign w:val="superscript"/>
              </w:rPr>
              <w:t>(</w:t>
            </w:r>
            <w:r w:rsidR="005D5570" w:rsidRPr="0007576E">
              <w:rPr>
                <w:b/>
                <w:vertAlign w:val="superscript"/>
              </w:rPr>
              <w:t>2</w:t>
            </w:r>
            <w:r w:rsidR="00206B53" w:rsidRPr="0007576E">
              <w:rPr>
                <w:b/>
                <w:vertAlign w:val="superscript"/>
              </w:rPr>
              <w:t>)</w:t>
            </w:r>
            <w:r w:rsidRPr="0007576E">
              <w:rPr>
                <w:b/>
              </w:rPr>
              <w:t xml:space="preserve"> (N)</w:t>
            </w:r>
            <w:r w:rsidR="003D3228">
              <w:rPr>
                <w:b/>
                <w:vertAlign w:val="superscript"/>
              </w:rPr>
              <w:t xml:space="preserve"> (3)</w:t>
            </w:r>
          </w:p>
        </w:tc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G Rating</w:t>
            </w:r>
            <w:r w:rsidR="00206B53" w:rsidRPr="0007576E">
              <w:rPr>
                <w:b/>
              </w:rPr>
              <w:t xml:space="preserve"> </w:t>
            </w:r>
            <w:r w:rsidR="00206B53" w:rsidRPr="0007576E">
              <w:rPr>
                <w:b/>
                <w:vertAlign w:val="superscript"/>
              </w:rPr>
              <w:t>(</w:t>
            </w:r>
            <w:r w:rsidR="005D5570" w:rsidRPr="0007576E">
              <w:rPr>
                <w:b/>
                <w:vertAlign w:val="superscript"/>
              </w:rPr>
              <w:t>2</w:t>
            </w:r>
            <w:r w:rsidR="00206B53" w:rsidRPr="0007576E">
              <w:rPr>
                <w:b/>
                <w:vertAlign w:val="superscript"/>
              </w:rPr>
              <w:t>)</w:t>
            </w:r>
          </w:p>
        </w:tc>
      </w:tr>
      <w:tr w:rsidR="000B1AA5" w:rsidRPr="00111496" w:rsidTr="00B1484C">
        <w:trPr>
          <w:cantSplit/>
        </w:trPr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A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&gt;30%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&lt;30%</w:t>
            </w:r>
          </w:p>
        </w:tc>
        <w:tc>
          <w:tcPr>
            <w:tcW w:w="1109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500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800</w:t>
            </w:r>
          </w:p>
        </w:tc>
        <w:tc>
          <w:tcPr>
            <w:tcW w:w="891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180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300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900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1350</w:t>
            </w:r>
          </w:p>
        </w:tc>
      </w:tr>
      <w:tr w:rsidR="000B1AA5" w:rsidRPr="00111496" w:rsidTr="00B1484C">
        <w:trPr>
          <w:cantSplit/>
        </w:trPr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B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&gt;30%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&lt;30%</w:t>
            </w:r>
          </w:p>
        </w:tc>
        <w:tc>
          <w:tcPr>
            <w:tcW w:w="1109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700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1100</w:t>
            </w:r>
          </w:p>
        </w:tc>
        <w:tc>
          <w:tcPr>
            <w:tcW w:w="891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250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400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1350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2000</w:t>
            </w:r>
          </w:p>
        </w:tc>
      </w:tr>
      <w:tr w:rsidR="000B1AA5" w:rsidRPr="00111496" w:rsidTr="00B1484C">
        <w:trPr>
          <w:cantSplit/>
        </w:trPr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C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&gt;30%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&lt;30%</w:t>
            </w:r>
          </w:p>
        </w:tc>
        <w:tc>
          <w:tcPr>
            <w:tcW w:w="1109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900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1400</w:t>
            </w:r>
          </w:p>
        </w:tc>
        <w:tc>
          <w:tcPr>
            <w:tcW w:w="891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350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500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2000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3000</w:t>
            </w:r>
          </w:p>
        </w:tc>
      </w:tr>
      <w:tr w:rsidR="000B1AA5" w:rsidRPr="00111496" w:rsidTr="00B1484C">
        <w:trPr>
          <w:cantSplit/>
        </w:trPr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D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&gt;30%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&lt;30%</w:t>
            </w:r>
          </w:p>
        </w:tc>
        <w:tc>
          <w:tcPr>
            <w:tcW w:w="1109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1200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1900</w:t>
            </w:r>
          </w:p>
        </w:tc>
        <w:tc>
          <w:tcPr>
            <w:tcW w:w="891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450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700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3000</w:t>
            </w:r>
          </w:p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4500</w:t>
            </w:r>
          </w:p>
        </w:tc>
      </w:tr>
      <w:tr w:rsidR="000B1AA5" w:rsidRPr="00111496" w:rsidTr="00B1484C">
        <w:trPr>
          <w:cantSplit/>
        </w:trPr>
        <w:tc>
          <w:tcPr>
            <w:tcW w:w="1000" w:type="pct"/>
            <w:vAlign w:val="center"/>
          </w:tcPr>
          <w:p w:rsidR="000B1AA5" w:rsidRPr="0007576E" w:rsidRDefault="000B1AA5" w:rsidP="00B1484C">
            <w:pPr>
              <w:keepNext/>
              <w:keepLines/>
              <w:spacing w:before="40" w:after="40"/>
              <w:jc w:val="center"/>
              <w:rPr>
                <w:b/>
              </w:rPr>
            </w:pPr>
            <w:r w:rsidRPr="0007576E">
              <w:rPr>
                <w:b/>
              </w:rPr>
              <w:t>E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&gt;30%</w:t>
            </w:r>
          </w:p>
        </w:tc>
        <w:tc>
          <w:tcPr>
            <w:tcW w:w="1109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1600</w:t>
            </w:r>
          </w:p>
        </w:tc>
        <w:tc>
          <w:tcPr>
            <w:tcW w:w="891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650</w:t>
            </w:r>
          </w:p>
        </w:tc>
        <w:tc>
          <w:tcPr>
            <w:tcW w:w="1000" w:type="pct"/>
            <w:vAlign w:val="center"/>
          </w:tcPr>
          <w:p w:rsidR="000B1AA5" w:rsidRPr="00D41C9C" w:rsidRDefault="000B1AA5" w:rsidP="00B1484C">
            <w:pPr>
              <w:keepNext/>
              <w:keepLines/>
              <w:spacing w:before="40" w:after="40"/>
              <w:jc w:val="center"/>
            </w:pPr>
            <w:r w:rsidRPr="00D41C9C">
              <w:t>4500</w:t>
            </w:r>
          </w:p>
        </w:tc>
      </w:tr>
      <w:tr w:rsidR="006A6251" w:rsidRPr="00111496" w:rsidTr="0007576E">
        <w:trPr>
          <w:cantSplit/>
        </w:trPr>
        <w:tc>
          <w:tcPr>
            <w:tcW w:w="5000" w:type="pct"/>
            <w:gridSpan w:val="5"/>
            <w:vAlign w:val="center"/>
          </w:tcPr>
          <w:p w:rsidR="006A6251" w:rsidRPr="00D41C9C" w:rsidRDefault="006A6251" w:rsidP="00B1484C">
            <w:pPr>
              <w:keepNext/>
              <w:keepLines/>
              <w:spacing w:before="40" w:after="40"/>
            </w:pPr>
            <w:r w:rsidRPr="00D41C9C">
              <w:t>Notes:</w:t>
            </w:r>
          </w:p>
          <w:p w:rsidR="006A6251" w:rsidRPr="00111496" w:rsidRDefault="006A6251" w:rsidP="00B1484C">
            <w:pPr>
              <w:pStyle w:val="ListParagraph"/>
              <w:keepNext/>
              <w:keepLines/>
              <w:numPr>
                <w:ilvl w:val="0"/>
                <w:numId w:val="27"/>
              </w:numPr>
              <w:spacing w:before="40" w:after="40"/>
            </w:pPr>
            <w:r w:rsidRPr="00D41C9C">
              <w:t>% Elongation corresponding to max CBR burst strength as per AS</w:t>
            </w:r>
            <w:r>
              <w:t xml:space="preserve"> </w:t>
            </w:r>
            <w:r w:rsidRPr="00111496">
              <w:t>3706.4</w:t>
            </w:r>
            <w:r w:rsidR="0007576E">
              <w:t xml:space="preserve">. </w:t>
            </w:r>
            <w:r w:rsidRPr="00111496">
              <w:t>Generally &lt;30% for wovens, &gt;30% for non-wovens.</w:t>
            </w:r>
          </w:p>
          <w:p w:rsidR="006A6251" w:rsidRDefault="006A6251" w:rsidP="00B1484C">
            <w:pPr>
              <w:pStyle w:val="ListParagraph"/>
              <w:keepLines/>
              <w:numPr>
                <w:ilvl w:val="0"/>
                <w:numId w:val="27"/>
              </w:numPr>
              <w:spacing w:before="40" w:after="40"/>
            </w:pPr>
            <w:r w:rsidRPr="00D41C9C">
              <w:t>Property value is 80</w:t>
            </w:r>
            <w:r w:rsidRPr="0007576E">
              <w:rPr>
                <w:vertAlign w:val="superscript"/>
              </w:rPr>
              <w:t>th</w:t>
            </w:r>
            <w:r w:rsidRPr="00111496">
              <w:t xml:space="preserve"> percentile characteristic value (mean strength – 0.83 x standard deviation), as per relevant AS test.</w:t>
            </w:r>
          </w:p>
          <w:p w:rsidR="003D3228" w:rsidRPr="006A6251" w:rsidRDefault="003D3228" w:rsidP="00B1484C">
            <w:pPr>
              <w:pStyle w:val="ListParagraph"/>
              <w:keepLines/>
              <w:numPr>
                <w:ilvl w:val="0"/>
                <w:numId w:val="27"/>
              </w:numPr>
              <w:spacing w:before="40" w:after="40"/>
            </w:pPr>
            <w:r>
              <w:t>N = Newtons</w:t>
            </w:r>
          </w:p>
        </w:tc>
      </w:tr>
    </w:tbl>
    <w:p w:rsidR="005C0A51" w:rsidRDefault="005C0A51" w:rsidP="0007576E"/>
    <w:p w:rsidR="003B11D6" w:rsidRPr="0007576E" w:rsidRDefault="00F548D6" w:rsidP="0007576E">
      <w:r w:rsidRPr="0007576E">
        <w:t xml:space="preserve">Filtration properties relevant to each grade to be certified as part of </w:t>
      </w:r>
      <w:r w:rsidR="005C0A51" w:rsidRPr="00B1484C">
        <w:rPr>
          <w:b/>
        </w:rPr>
        <w:t xml:space="preserve">Delivery </w:t>
      </w:r>
      <w:r w:rsidR="005C0A51" w:rsidRPr="005C0A51">
        <w:rPr>
          <w:b/>
        </w:rPr>
        <w:t>a</w:t>
      </w:r>
      <w:r w:rsidR="005C0A51" w:rsidRPr="00B1484C">
        <w:rPr>
          <w:b/>
        </w:rPr>
        <w:t xml:space="preserve">nd </w:t>
      </w:r>
      <w:r w:rsidR="005C0A51" w:rsidRPr="005C0A51">
        <w:rPr>
          <w:b/>
        </w:rPr>
        <w:t>Product Certification</w:t>
      </w:r>
      <w:r w:rsidRPr="0007576E">
        <w:t xml:space="preserve"> </w:t>
      </w:r>
      <w:r w:rsidR="005C0A51">
        <w:t>sub-</w:t>
      </w:r>
      <w:r w:rsidRPr="0007576E">
        <w:t>clause requirements.</w:t>
      </w:r>
    </w:p>
    <w:p w:rsidR="00D21D25" w:rsidRPr="0007576E" w:rsidRDefault="007E2D92" w:rsidP="0007576E">
      <w:pPr>
        <w:pStyle w:val="Heading3"/>
      </w:pPr>
      <w:r w:rsidRPr="0007576E">
        <w:t>Conformance Testing</w:t>
      </w:r>
    </w:p>
    <w:p w:rsidR="002E6ECA" w:rsidRPr="0007576E" w:rsidRDefault="00EA48B4" w:rsidP="0007576E">
      <w:r w:rsidRPr="0007576E">
        <w:t>Where project requirement is</w:t>
      </w:r>
      <w:r w:rsidR="002E6ECA" w:rsidRPr="0007576E">
        <w:t xml:space="preserve"> less than 15,000</w:t>
      </w:r>
      <w:r w:rsidR="00D0389E" w:rsidRPr="0007576E">
        <w:t> </w:t>
      </w:r>
      <w:r w:rsidR="002E6ECA" w:rsidRPr="0007576E">
        <w:t>m</w:t>
      </w:r>
      <w:r w:rsidR="002E6ECA" w:rsidRPr="00B1484C">
        <w:rPr>
          <w:vertAlign w:val="superscript"/>
        </w:rPr>
        <w:t>2</w:t>
      </w:r>
      <w:r w:rsidRPr="0007576E">
        <w:t>, sampling and testing is not required.</w:t>
      </w:r>
    </w:p>
    <w:p w:rsidR="00D21D25" w:rsidRPr="0007576E" w:rsidRDefault="00806E57" w:rsidP="0007576E">
      <w:r w:rsidRPr="0007576E">
        <w:t xml:space="preserve">Provide </w:t>
      </w:r>
      <w:r w:rsidR="002E6ECA" w:rsidRPr="0007576E">
        <w:t xml:space="preserve">samples </w:t>
      </w:r>
      <w:r w:rsidR="00EA48B4" w:rsidRPr="0007576E">
        <w:t xml:space="preserve">to independent, NATA accredited testing laboratory </w:t>
      </w:r>
      <w:r w:rsidRPr="0007576E">
        <w:t xml:space="preserve">when project </w:t>
      </w:r>
      <w:r w:rsidR="002E6ECA" w:rsidRPr="0007576E">
        <w:t>exceeds</w:t>
      </w:r>
      <w:r w:rsidR="00EA48B4" w:rsidRPr="0007576E">
        <w:t xml:space="preserve"> 15,000</w:t>
      </w:r>
      <w:r w:rsidR="00D0389E" w:rsidRPr="0007576E">
        <w:t> </w:t>
      </w:r>
      <w:r w:rsidR="00EA48B4" w:rsidRPr="0007576E">
        <w:t>m</w:t>
      </w:r>
      <w:r w:rsidR="00EA48B4" w:rsidRPr="00B1484C">
        <w:rPr>
          <w:vertAlign w:val="superscript"/>
        </w:rPr>
        <w:t>2</w:t>
      </w:r>
      <w:r w:rsidR="00EA48B4" w:rsidRPr="0007576E">
        <w:t>,</w:t>
      </w:r>
      <w:r w:rsidR="002E6ECA" w:rsidRPr="0007576E">
        <w:t xml:space="preserve"> </w:t>
      </w:r>
      <w:r w:rsidR="00EA48B4" w:rsidRPr="0007576E">
        <w:t xml:space="preserve">to </w:t>
      </w:r>
      <w:r w:rsidR="002E6ECA" w:rsidRPr="0007576E">
        <w:t>the fol</w:t>
      </w:r>
      <w:r w:rsidR="00EA48B4" w:rsidRPr="0007576E">
        <w:t>lowing test frequencies</w:t>
      </w:r>
      <w:r w:rsidR="002E6ECA" w:rsidRPr="0007576E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3"/>
        <w:gridCol w:w="2323"/>
        <w:gridCol w:w="2324"/>
        <w:gridCol w:w="2324"/>
      </w:tblGrid>
      <w:tr w:rsidR="001705B9" w:rsidRPr="00111496" w:rsidTr="007F59BB">
        <w:trPr>
          <w:cantSplit/>
        </w:trPr>
        <w:tc>
          <w:tcPr>
            <w:tcW w:w="5000" w:type="pct"/>
            <w:gridSpan w:val="4"/>
          </w:tcPr>
          <w:p w:rsidR="001705B9" w:rsidRPr="007F59BB" w:rsidRDefault="001705B9" w:rsidP="007F59BB">
            <w:pPr>
              <w:spacing w:before="40" w:after="40"/>
              <w:rPr>
                <w:b/>
              </w:rPr>
            </w:pPr>
            <w:r w:rsidRPr="007F59BB">
              <w:rPr>
                <w:b/>
              </w:rPr>
              <w:t>Table</w:t>
            </w:r>
            <w:r w:rsidR="002E6C82" w:rsidRPr="007F59BB">
              <w:rPr>
                <w:b/>
              </w:rPr>
              <w:t xml:space="preserve"> </w:t>
            </w:r>
            <w:r w:rsidRPr="007F59BB">
              <w:rPr>
                <w:b/>
              </w:rPr>
              <w:t>– Test Frequencies</w:t>
            </w:r>
          </w:p>
        </w:tc>
      </w:tr>
      <w:tr w:rsidR="002E6ECA" w:rsidRPr="00111496" w:rsidTr="00B1484C">
        <w:trPr>
          <w:cantSplit/>
        </w:trPr>
        <w:tc>
          <w:tcPr>
            <w:tcW w:w="1250" w:type="pct"/>
          </w:tcPr>
          <w:p w:rsidR="002E6ECA" w:rsidRPr="007F59BB" w:rsidRDefault="002E6ECA" w:rsidP="007F59BB">
            <w:pPr>
              <w:spacing w:before="40" w:after="40"/>
              <w:rPr>
                <w:b/>
              </w:rPr>
            </w:pPr>
            <w:r w:rsidRPr="007F59BB">
              <w:rPr>
                <w:b/>
              </w:rPr>
              <w:t>Description</w:t>
            </w:r>
          </w:p>
        </w:tc>
        <w:tc>
          <w:tcPr>
            <w:tcW w:w="1250" w:type="pct"/>
            <w:vAlign w:val="center"/>
          </w:tcPr>
          <w:p w:rsidR="002E6ECA" w:rsidRPr="007F59BB" w:rsidRDefault="002E6ECA" w:rsidP="00B1484C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Units</w:t>
            </w:r>
          </w:p>
        </w:tc>
        <w:tc>
          <w:tcPr>
            <w:tcW w:w="1250" w:type="pct"/>
            <w:vAlign w:val="center"/>
          </w:tcPr>
          <w:p w:rsidR="002E6ECA" w:rsidRPr="007F59BB" w:rsidRDefault="002E6ECA" w:rsidP="00B1484C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Test Method</w:t>
            </w:r>
          </w:p>
        </w:tc>
        <w:tc>
          <w:tcPr>
            <w:tcW w:w="1250" w:type="pct"/>
            <w:vAlign w:val="center"/>
          </w:tcPr>
          <w:p w:rsidR="002E6ECA" w:rsidRPr="007F59BB" w:rsidRDefault="002E6ECA" w:rsidP="00B1484C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Test Frequency</w:t>
            </w:r>
          </w:p>
        </w:tc>
      </w:tr>
      <w:tr w:rsidR="002E6ECA" w:rsidRPr="00111496" w:rsidTr="00B1484C">
        <w:trPr>
          <w:cantSplit/>
        </w:trPr>
        <w:tc>
          <w:tcPr>
            <w:tcW w:w="1250" w:type="pct"/>
          </w:tcPr>
          <w:p w:rsidR="002E6ECA" w:rsidRPr="00D41C9C" w:rsidRDefault="002E6ECA" w:rsidP="007F59BB">
            <w:pPr>
              <w:spacing w:before="40" w:after="40"/>
            </w:pPr>
            <w:r w:rsidRPr="00D41C9C">
              <w:t>Tensile Strength</w:t>
            </w:r>
          </w:p>
        </w:tc>
        <w:tc>
          <w:tcPr>
            <w:tcW w:w="1250" w:type="pct"/>
            <w:vAlign w:val="center"/>
          </w:tcPr>
          <w:p w:rsidR="002E6ECA" w:rsidRPr="00D41C9C" w:rsidRDefault="002E6ECA" w:rsidP="005C199E">
            <w:pPr>
              <w:spacing w:before="40" w:after="40"/>
              <w:jc w:val="center"/>
            </w:pPr>
            <w:r w:rsidRPr="00D41C9C">
              <w:t>kN/m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AS</w:t>
            </w:r>
            <w:r w:rsidR="00E640AA">
              <w:t xml:space="preserve"> </w:t>
            </w:r>
            <w:r w:rsidRPr="00111496">
              <w:t>3706.2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1 per 15,000 m</w:t>
            </w:r>
            <w:r w:rsidRPr="00111496">
              <w:rPr>
                <w:vertAlign w:val="superscript"/>
              </w:rPr>
              <w:t>2</w:t>
            </w:r>
          </w:p>
        </w:tc>
      </w:tr>
      <w:tr w:rsidR="002E6ECA" w:rsidRPr="00111496" w:rsidTr="00B1484C">
        <w:trPr>
          <w:cantSplit/>
        </w:trPr>
        <w:tc>
          <w:tcPr>
            <w:tcW w:w="1250" w:type="pct"/>
          </w:tcPr>
          <w:p w:rsidR="002E6ECA" w:rsidRPr="00D41C9C" w:rsidRDefault="002E6ECA" w:rsidP="007F59BB">
            <w:pPr>
              <w:spacing w:before="40" w:after="40"/>
            </w:pPr>
            <w:r w:rsidRPr="00D41C9C">
              <w:t>Tear Strength</w:t>
            </w:r>
          </w:p>
        </w:tc>
        <w:tc>
          <w:tcPr>
            <w:tcW w:w="1250" w:type="pct"/>
            <w:vAlign w:val="center"/>
          </w:tcPr>
          <w:p w:rsidR="002E6ECA" w:rsidRPr="00D41C9C" w:rsidRDefault="002E6ECA" w:rsidP="005C199E">
            <w:pPr>
              <w:spacing w:before="40" w:after="40"/>
              <w:jc w:val="center"/>
            </w:pPr>
            <w:r w:rsidRPr="00D41C9C">
              <w:t>N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AS</w:t>
            </w:r>
            <w:r w:rsidR="00E640AA">
              <w:t xml:space="preserve"> </w:t>
            </w:r>
            <w:r w:rsidRPr="00111496">
              <w:t>3706.3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1 per 15,000 m</w:t>
            </w:r>
            <w:r w:rsidRPr="00111496">
              <w:rPr>
                <w:vertAlign w:val="superscript"/>
              </w:rPr>
              <w:t>2</w:t>
            </w:r>
          </w:p>
        </w:tc>
      </w:tr>
      <w:tr w:rsidR="002E6ECA" w:rsidRPr="00111496" w:rsidTr="00B1484C">
        <w:trPr>
          <w:cantSplit/>
        </w:trPr>
        <w:tc>
          <w:tcPr>
            <w:tcW w:w="1250" w:type="pct"/>
          </w:tcPr>
          <w:p w:rsidR="002E6ECA" w:rsidRPr="00D41C9C" w:rsidRDefault="002E6ECA" w:rsidP="007F59BB">
            <w:pPr>
              <w:spacing w:before="40" w:after="40"/>
            </w:pPr>
            <w:r w:rsidRPr="00D41C9C">
              <w:t>CBR Burst Strength</w:t>
            </w:r>
          </w:p>
        </w:tc>
        <w:tc>
          <w:tcPr>
            <w:tcW w:w="1250" w:type="pct"/>
            <w:vAlign w:val="center"/>
          </w:tcPr>
          <w:p w:rsidR="002E6ECA" w:rsidRPr="00D41C9C" w:rsidRDefault="002E6ECA" w:rsidP="005C199E">
            <w:pPr>
              <w:spacing w:before="40" w:after="40"/>
              <w:jc w:val="center"/>
            </w:pPr>
            <w:r w:rsidRPr="00D41C9C">
              <w:t>N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AS</w:t>
            </w:r>
            <w:r w:rsidR="00E640AA">
              <w:t xml:space="preserve"> </w:t>
            </w:r>
            <w:r w:rsidRPr="00111496">
              <w:t>3706.4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1 per 15,000 m</w:t>
            </w:r>
            <w:r w:rsidRPr="00111496">
              <w:rPr>
                <w:vertAlign w:val="superscript"/>
              </w:rPr>
              <w:t>2</w:t>
            </w:r>
          </w:p>
        </w:tc>
      </w:tr>
      <w:tr w:rsidR="002E6ECA" w:rsidRPr="00111496" w:rsidTr="00B1484C">
        <w:trPr>
          <w:cantSplit/>
        </w:trPr>
        <w:tc>
          <w:tcPr>
            <w:tcW w:w="1250" w:type="pct"/>
          </w:tcPr>
          <w:p w:rsidR="002E6ECA" w:rsidRPr="00111496" w:rsidRDefault="002E6ECA" w:rsidP="007F59BB">
            <w:pPr>
              <w:spacing w:before="40" w:after="40"/>
            </w:pPr>
            <w:r w:rsidRPr="00D41C9C">
              <w:t>Grad</w:t>
            </w:r>
            <w:r w:rsidR="005F6F79">
              <w:t>e</w:t>
            </w:r>
            <w:r w:rsidRPr="00111496">
              <w:t xml:space="preserve"> Tensile Strength</w:t>
            </w:r>
          </w:p>
        </w:tc>
        <w:tc>
          <w:tcPr>
            <w:tcW w:w="1250" w:type="pct"/>
            <w:vAlign w:val="center"/>
          </w:tcPr>
          <w:p w:rsidR="002E6ECA" w:rsidRPr="00D41C9C" w:rsidRDefault="002E6ECA" w:rsidP="005C199E">
            <w:pPr>
              <w:spacing w:before="40" w:after="40"/>
              <w:jc w:val="center"/>
            </w:pPr>
            <w:r w:rsidRPr="00D41C9C">
              <w:t>N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AS</w:t>
            </w:r>
            <w:r w:rsidR="00E640AA">
              <w:t xml:space="preserve"> </w:t>
            </w:r>
            <w:r w:rsidR="005F6F79">
              <w:t>2001.2.3.2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1 per 15,000 m</w:t>
            </w:r>
            <w:r w:rsidRPr="00111496">
              <w:rPr>
                <w:vertAlign w:val="superscript"/>
              </w:rPr>
              <w:t>2</w:t>
            </w:r>
          </w:p>
        </w:tc>
      </w:tr>
      <w:tr w:rsidR="002E6ECA" w:rsidRPr="00111496" w:rsidTr="00B1484C">
        <w:trPr>
          <w:cantSplit/>
        </w:trPr>
        <w:tc>
          <w:tcPr>
            <w:tcW w:w="1250" w:type="pct"/>
          </w:tcPr>
          <w:p w:rsidR="002E6ECA" w:rsidRPr="00D41C9C" w:rsidRDefault="002E6ECA" w:rsidP="007F59BB">
            <w:pPr>
              <w:spacing w:before="40" w:after="40"/>
            </w:pPr>
            <w:r w:rsidRPr="00D41C9C">
              <w:t>Flow Rate</w:t>
            </w:r>
          </w:p>
        </w:tc>
        <w:tc>
          <w:tcPr>
            <w:tcW w:w="1250" w:type="pct"/>
            <w:vAlign w:val="center"/>
          </w:tcPr>
          <w:p w:rsidR="002E6ECA" w:rsidRPr="00D41C9C" w:rsidRDefault="002E6ECA" w:rsidP="005C199E">
            <w:pPr>
              <w:spacing w:before="40" w:after="40"/>
              <w:jc w:val="center"/>
            </w:pPr>
            <w:r w:rsidRPr="00D41C9C">
              <w:t>l/m</w:t>
            </w:r>
            <w:r w:rsidRPr="00D0389E">
              <w:rPr>
                <w:vertAlign w:val="superscript"/>
              </w:rPr>
              <w:t>2</w:t>
            </w:r>
            <w:r w:rsidRPr="00D41C9C">
              <w:t>/s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AS</w:t>
            </w:r>
            <w:r w:rsidR="00E640AA">
              <w:t xml:space="preserve"> </w:t>
            </w:r>
            <w:r w:rsidRPr="00111496">
              <w:t>3706.9</w:t>
            </w:r>
          </w:p>
        </w:tc>
        <w:tc>
          <w:tcPr>
            <w:tcW w:w="1250" w:type="pct"/>
            <w:vAlign w:val="center"/>
          </w:tcPr>
          <w:p w:rsidR="002E6ECA" w:rsidRPr="00111496" w:rsidRDefault="002E6ECA" w:rsidP="007532ED">
            <w:pPr>
              <w:spacing w:before="40" w:after="40"/>
              <w:jc w:val="center"/>
            </w:pPr>
            <w:r w:rsidRPr="00D41C9C">
              <w:t>1 per 90,000 m</w:t>
            </w:r>
            <w:r w:rsidRPr="00111496">
              <w:rPr>
                <w:vertAlign w:val="superscript"/>
              </w:rPr>
              <w:t>2</w:t>
            </w:r>
          </w:p>
        </w:tc>
      </w:tr>
    </w:tbl>
    <w:p w:rsidR="007532ED" w:rsidRDefault="007532ED" w:rsidP="0007576E"/>
    <w:p w:rsidR="002E6ECA" w:rsidRPr="0007576E" w:rsidRDefault="00EA48B4" w:rsidP="0007576E">
      <w:r w:rsidRPr="0007576E">
        <w:t>Samples to be 15</w:t>
      </w:r>
      <w:r w:rsidR="00D0389E" w:rsidRPr="0007576E">
        <w:t> </w:t>
      </w:r>
      <w:r w:rsidRPr="0007576E">
        <w:t>m</w:t>
      </w:r>
      <w:r w:rsidRPr="00B1484C">
        <w:rPr>
          <w:vertAlign w:val="superscript"/>
        </w:rPr>
        <w:t>2</w:t>
      </w:r>
      <w:r w:rsidRPr="0007576E">
        <w:t xml:space="preserve"> in size, cut across full width of the roll, not within 2</w:t>
      </w:r>
      <w:r w:rsidR="00D0389E" w:rsidRPr="0007576E">
        <w:t> </w:t>
      </w:r>
      <w:r w:rsidRPr="0007576E">
        <w:t>m of the end of a roll.</w:t>
      </w:r>
    </w:p>
    <w:p w:rsidR="00BD58CF" w:rsidRPr="0007576E" w:rsidRDefault="00BD58CF" w:rsidP="00B1484C">
      <w:pPr>
        <w:pStyle w:val="Heading2"/>
        <w:keepNext/>
        <w:keepLines/>
      </w:pPr>
      <w:r w:rsidRPr="0007576E">
        <w:lastRenderedPageBreak/>
        <w:t>Rock Properties</w:t>
      </w:r>
    </w:p>
    <w:p w:rsidR="00BD58CF" w:rsidRPr="0007576E" w:rsidRDefault="00BD58CF" w:rsidP="00B1484C">
      <w:pPr>
        <w:keepNext/>
        <w:keepLines/>
      </w:pPr>
      <w:r w:rsidRPr="0007576E">
        <w:t>The rock properties specified in this clause apply to the rock, stone, aggregate and boulders specified in the following clauses in this section;</w:t>
      </w:r>
    </w:p>
    <w:p w:rsidR="00BD58CF" w:rsidRPr="0007576E" w:rsidRDefault="00BD58CF" w:rsidP="00B1484C">
      <w:pPr>
        <w:pStyle w:val="Bullet"/>
        <w:keepNext/>
        <w:keepLines/>
      </w:pPr>
      <w:r w:rsidRPr="0007576E">
        <w:t>Stone Pitching</w:t>
      </w:r>
    </w:p>
    <w:p w:rsidR="00BD58CF" w:rsidRPr="0007576E" w:rsidRDefault="00BD58CF" w:rsidP="00B1484C">
      <w:pPr>
        <w:pStyle w:val="Bullet"/>
        <w:keepNext/>
        <w:keepLines/>
      </w:pPr>
      <w:r w:rsidRPr="0007576E">
        <w:t>Dumped Rock</w:t>
      </w:r>
    </w:p>
    <w:p w:rsidR="00BD58CF" w:rsidRPr="0007576E" w:rsidRDefault="00BD58CF" w:rsidP="00B1484C">
      <w:pPr>
        <w:pStyle w:val="Bullet"/>
        <w:keepNext/>
        <w:keepLines/>
      </w:pPr>
      <w:r w:rsidRPr="0007576E">
        <w:t>Quarter Tonne Dumped Rock</w:t>
      </w:r>
    </w:p>
    <w:p w:rsidR="00BD58CF" w:rsidRPr="0007576E" w:rsidRDefault="00BD58CF" w:rsidP="00B1484C">
      <w:pPr>
        <w:pStyle w:val="Bullet"/>
        <w:keepNext/>
        <w:keepLines/>
      </w:pPr>
      <w:r w:rsidRPr="0007576E">
        <w:t>Rubble</w:t>
      </w:r>
    </w:p>
    <w:p w:rsidR="00BD58CF" w:rsidRPr="0007576E" w:rsidRDefault="00BD58CF" w:rsidP="00B1484C">
      <w:pPr>
        <w:pStyle w:val="Bullet"/>
        <w:keepNext/>
        <w:keepLines/>
      </w:pPr>
      <w:r w:rsidRPr="0007576E">
        <w:t>Gabion Rock</w:t>
      </w:r>
    </w:p>
    <w:p w:rsidR="00BD58CF" w:rsidRPr="0007576E" w:rsidRDefault="00BD58CF" w:rsidP="0007576E">
      <w:pPr>
        <w:pStyle w:val="Bullet"/>
      </w:pPr>
      <w:r w:rsidRPr="0007576E">
        <w:t>Reno Mattresses</w:t>
      </w:r>
    </w:p>
    <w:p w:rsidR="00BD58CF" w:rsidRPr="0007576E" w:rsidRDefault="00BD58CF" w:rsidP="0007576E">
      <w:r w:rsidRPr="0007576E">
        <w:t>REQUIREMENTS; Clean, dry, durable crushed stone of un</w:t>
      </w:r>
      <w:r w:rsidR="00D0389E" w:rsidRPr="0007576E">
        <w:t>iform quality, free from</w:t>
      </w:r>
      <w:r w:rsidRPr="0007576E">
        <w:t xml:space="preserve"> weeds, vegetable matter and other deleterious materials.</w:t>
      </w:r>
    </w:p>
    <w:p w:rsidR="00BD58CF" w:rsidRPr="0007576E" w:rsidRDefault="00BD58CF" w:rsidP="0007576E">
      <w:r w:rsidRPr="0007576E">
        <w:t>Particles must have at least 2 crushed faces and comply with the following standards;</w:t>
      </w:r>
    </w:p>
    <w:p w:rsidR="00BD58CF" w:rsidRDefault="00BD58CF" w:rsidP="0007576E">
      <w:pPr>
        <w:ind w:left="1418" w:hanging="1418"/>
      </w:pPr>
      <w:r>
        <w:t>AS</w:t>
      </w:r>
      <w:r w:rsidR="005C199E">
        <w:t> </w:t>
      </w:r>
      <w:r>
        <w:t>1141.25.1</w:t>
      </w:r>
      <w:r>
        <w:tab/>
        <w:t>Degradation factor – Source rock (Washington Degradation Test)</w:t>
      </w:r>
      <w:r w:rsidR="0007576E">
        <w:t xml:space="preserve">. </w:t>
      </w:r>
      <w:r>
        <w:t>Basic igneous rocks, eg. Basalt aggregates, shall have a minimum value of 50.</w:t>
      </w:r>
    </w:p>
    <w:p w:rsidR="00BD58CF" w:rsidRDefault="00BD58CF" w:rsidP="0007576E">
      <w:pPr>
        <w:ind w:left="1418" w:hanging="1418"/>
      </w:pPr>
      <w:r>
        <w:t>AS</w:t>
      </w:r>
      <w:r w:rsidR="005C199E">
        <w:t> </w:t>
      </w:r>
      <w:r>
        <w:t>1141.26</w:t>
      </w:r>
      <w:r>
        <w:tab/>
        <w:t>Secondary minerals content in basic igneous rocks, eg. Basalt aggregates, shall not exceed 25</w:t>
      </w:r>
      <w:r w:rsidR="0040495B" w:rsidRPr="003744A6">
        <w:sym w:font="Symbol" w:char="F025"/>
      </w:r>
      <w:r w:rsidR="0040495B" w:rsidRPr="003744A6">
        <w:t>.</w:t>
      </w:r>
    </w:p>
    <w:p w:rsidR="00BD58CF" w:rsidRDefault="00BD58CF" w:rsidP="0007576E">
      <w:pPr>
        <w:ind w:left="1418" w:hanging="1418"/>
      </w:pPr>
      <w:r>
        <w:t>AS</w:t>
      </w:r>
      <w:r w:rsidR="005C199E">
        <w:t> </w:t>
      </w:r>
      <w:r>
        <w:t>1141.29</w:t>
      </w:r>
      <w:r>
        <w:tab/>
        <w:t>Accelerated soundness index by reflux</w:t>
      </w:r>
      <w:r w:rsidR="0007576E">
        <w:t xml:space="preserve">. </w:t>
      </w:r>
      <w:r>
        <w:t>Basic igneous rocks, eg. Basalt aggregates, shall have a minimum value of 94.</w:t>
      </w:r>
    </w:p>
    <w:p w:rsidR="00BD58CF" w:rsidRDefault="00BD58CF">
      <w:pPr>
        <w:pStyle w:val="guidenotes"/>
        <w:rPr>
          <w:lang w:val="en-AU"/>
        </w:rPr>
      </w:pPr>
      <w:proofErr w:type="gramStart"/>
      <w:r>
        <w:rPr>
          <w:lang w:val="en-AU"/>
        </w:rPr>
        <w:t>[ Project</w:t>
      </w:r>
      <w:proofErr w:type="gramEnd"/>
      <w:r>
        <w:rPr>
          <w:lang w:val="en-AU"/>
        </w:rPr>
        <w:t xml:space="preserve"> Officers should ensure that consideration is given to the appropriate selection of rock quality for the site location, availability of local rock and the risks associated with that selection.]</w:t>
      </w:r>
    </w:p>
    <w:p w:rsidR="00BD58CF" w:rsidRPr="0007576E" w:rsidRDefault="00BD58CF" w:rsidP="0007576E">
      <w:pPr>
        <w:pStyle w:val="Heading2"/>
      </w:pPr>
      <w:bookmarkStart w:id="18" w:name="_Toc390823759"/>
      <w:bookmarkStart w:id="19" w:name="_Toc391429451"/>
      <w:bookmarkStart w:id="20" w:name="_Toc396035129"/>
      <w:bookmarkStart w:id="21" w:name="_Toc398800520"/>
      <w:r w:rsidRPr="0007576E">
        <w:t>Stone Pitching</w:t>
      </w:r>
      <w:bookmarkEnd w:id="18"/>
      <w:bookmarkEnd w:id="19"/>
      <w:bookmarkEnd w:id="20"/>
      <w:bookmarkEnd w:id="21"/>
    </w:p>
    <w:p w:rsidR="00BD58CF" w:rsidRPr="0007576E" w:rsidRDefault="00BD58CF" w:rsidP="0007576E">
      <w:pPr>
        <w:pStyle w:val="Heading3"/>
      </w:pPr>
      <w:bookmarkStart w:id="22" w:name="_Toc390823760"/>
      <w:bookmarkStart w:id="23" w:name="_Toc391429452"/>
      <w:bookmarkStart w:id="24" w:name="_Toc396035130"/>
      <w:bookmarkStart w:id="25" w:name="_Toc398800521"/>
      <w:r w:rsidRPr="0007576E">
        <w:t>Stone Pitching</w:t>
      </w:r>
      <w:bookmarkEnd w:id="22"/>
      <w:bookmarkEnd w:id="23"/>
      <w:bookmarkEnd w:id="24"/>
      <w:bookmarkEnd w:id="25"/>
    </w:p>
    <w:p w:rsidR="00BD58CF" w:rsidRDefault="00BD58CF" w:rsidP="0007576E">
      <w:r>
        <w:t xml:space="preserve">The stone </w:t>
      </w:r>
      <w:r w:rsidR="005C199E">
        <w:t xml:space="preserve">used is </w:t>
      </w:r>
      <w:r>
        <w:t xml:space="preserve">to be spalls of hard durable rock complying with the </w:t>
      </w:r>
      <w:r w:rsidR="00603F83" w:rsidRPr="00B1484C">
        <w:rPr>
          <w:b/>
        </w:rPr>
        <w:t>Rock Properties</w:t>
      </w:r>
      <w:r w:rsidR="00603F83">
        <w:t xml:space="preserve"> </w:t>
      </w:r>
      <w:r>
        <w:t xml:space="preserve">clause and </w:t>
      </w:r>
      <w:r w:rsidR="00E640AA">
        <w:t>with dimension</w:t>
      </w:r>
      <w:r w:rsidR="005C199E">
        <w:t>s not</w:t>
      </w:r>
      <w:r w:rsidR="00E640AA">
        <w:t xml:space="preserve"> less than </w:t>
      </w:r>
      <w:r w:rsidR="005C199E">
        <w:t xml:space="preserve">150 mm and not larger than </w:t>
      </w:r>
      <w:r w:rsidR="0040495B" w:rsidRPr="003744A6">
        <w:t>200 mm</w:t>
      </w:r>
      <w:r>
        <w:t>.</w:t>
      </w:r>
    </w:p>
    <w:p w:rsidR="00BD58CF" w:rsidRDefault="00BD58CF" w:rsidP="0007576E">
      <w:r>
        <w:t xml:space="preserve">Hand place the stones so that they are firmly bedded </w:t>
      </w:r>
      <w:r w:rsidR="005C199E">
        <w:t>interlocked</w:t>
      </w:r>
      <w:r>
        <w:t>.</w:t>
      </w:r>
    </w:p>
    <w:p w:rsidR="00BD58CF" w:rsidRDefault="005C199E" w:rsidP="0007576E">
      <w:r>
        <w:t>Place the stones so that the exposed faces of the stones are between 50 m</w:t>
      </w:r>
      <w:r w:rsidR="00946EF6">
        <w:t>m</w:t>
      </w:r>
      <w:r>
        <w:t xml:space="preserve"> and 100 mm above the finished surface being protected. The depth of the stone pitching is to be as shown on the drawings.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[Check and amend if no specified plane]</w:t>
      </w:r>
    </w:p>
    <w:p w:rsidR="00BD58CF" w:rsidRPr="0007576E" w:rsidRDefault="00BD58CF" w:rsidP="0007576E">
      <w:pPr>
        <w:pStyle w:val="Heading3"/>
      </w:pPr>
      <w:bookmarkStart w:id="26" w:name="_Toc390823761"/>
      <w:bookmarkStart w:id="27" w:name="_Toc391429453"/>
      <w:bookmarkStart w:id="28" w:name="_Toc396035131"/>
      <w:bookmarkStart w:id="29" w:name="_Toc398800522"/>
      <w:r w:rsidRPr="0007576E">
        <w:t xml:space="preserve">Grouted Stone Pitching – </w:t>
      </w:r>
      <w:bookmarkEnd w:id="26"/>
      <w:bookmarkEnd w:id="27"/>
      <w:bookmarkEnd w:id="28"/>
      <w:bookmarkEnd w:id="29"/>
      <w:r w:rsidRPr="0007576E">
        <w:t>Hold Point</w:t>
      </w:r>
    </w:p>
    <w:p w:rsidR="00BD58CF" w:rsidRDefault="00BD58CF" w:rsidP="0007576E">
      <w:r>
        <w:t xml:space="preserve">Place stones as specified in the </w:t>
      </w:r>
      <w:r w:rsidR="00603F83" w:rsidRPr="00B1484C">
        <w:rPr>
          <w:b/>
        </w:rPr>
        <w:t>Stone Pitching</w:t>
      </w:r>
      <w:r>
        <w:t xml:space="preserve"> </w:t>
      </w:r>
      <w:r w:rsidR="005C0A51">
        <w:t>sub-c</w:t>
      </w:r>
      <w:r>
        <w:t>lause.</w:t>
      </w:r>
    </w:p>
    <w:p w:rsidR="00BD58CF" w:rsidRDefault="00BD58CF" w:rsidP="0007576E">
      <w:r w:rsidRPr="0007576E">
        <w:rPr>
          <w:b/>
        </w:rPr>
        <w:t>Hold point</w:t>
      </w:r>
      <w:r>
        <w:t xml:space="preserve"> - Obtain Superintendent's approval before grouting.</w:t>
      </w:r>
    </w:p>
    <w:p w:rsidR="00BD58CF" w:rsidRDefault="00BD58CF" w:rsidP="0007576E">
      <w:r>
        <w:t xml:space="preserve">Grout stone pitching with </w:t>
      </w:r>
      <w:r w:rsidR="00C76F01">
        <w:t xml:space="preserve">waterproof, high strength </w:t>
      </w:r>
      <w:r>
        <w:t>cement mortar.</w:t>
      </w:r>
    </w:p>
    <w:p w:rsidR="00BD58CF" w:rsidRDefault="00BD58CF" w:rsidP="0007576E">
      <w:r>
        <w:lastRenderedPageBreak/>
        <w:t>Cement mortar to consist of one part cement to three parts of clean sand mixed with potable water to form a workable mixture.</w:t>
      </w:r>
    </w:p>
    <w:p w:rsidR="00BD58CF" w:rsidRDefault="00BD58CF" w:rsidP="0007576E">
      <w:r>
        <w:t xml:space="preserve">Work the mortar into the </w:t>
      </w:r>
      <w:r w:rsidR="00C76F01">
        <w:t>gaps between the stones of</w:t>
      </w:r>
      <w:r>
        <w:t xml:space="preserve"> the stone pitching to </w:t>
      </w:r>
      <w:r w:rsidR="00C76F01">
        <w:t>bind the stones</w:t>
      </w:r>
      <w:proofErr w:type="gramStart"/>
      <w:r w:rsidR="00C76F01">
        <w:t>.</w:t>
      </w:r>
      <w:r w:rsidR="0007576E">
        <w:t>.</w:t>
      </w:r>
      <w:proofErr w:type="gramEnd"/>
      <w:r w:rsidR="0007576E">
        <w:t xml:space="preserve"> </w:t>
      </w:r>
      <w:r>
        <w:t xml:space="preserve">Work from the </w:t>
      </w:r>
      <w:r w:rsidR="00C76F01">
        <w:t xml:space="preserve">lower end of the slope of the </w:t>
      </w:r>
      <w:proofErr w:type="spellStart"/>
      <w:r w:rsidR="00C76F01">
        <w:t>pitching</w:t>
      </w:r>
      <w:r>
        <w:t>up</w:t>
      </w:r>
      <w:proofErr w:type="spellEnd"/>
      <w:r w:rsidR="00C76F01">
        <w:t xml:space="preserve"> the slope</w:t>
      </w:r>
      <w:r>
        <w:t>.</w:t>
      </w:r>
    </w:p>
    <w:p w:rsidR="00BD58CF" w:rsidRDefault="00E640AA" w:rsidP="0007576E">
      <w:r>
        <w:t>Cure the mortar for at least 48</w:t>
      </w:r>
      <w:r w:rsidR="0040495B" w:rsidRPr="003744A6">
        <w:t> </w:t>
      </w:r>
      <w:r w:rsidR="00BD58CF">
        <w:t>hours.</w:t>
      </w:r>
    </w:p>
    <w:p w:rsidR="00BD58CF" w:rsidRDefault="00BD58CF" w:rsidP="0007576E">
      <w:r>
        <w:t xml:space="preserve">Remove defective mortar and </w:t>
      </w:r>
      <w:r w:rsidR="0040495B" w:rsidRPr="003744A6">
        <w:t>regrout</w:t>
      </w:r>
      <w:r>
        <w:t xml:space="preserve"> any loose stones.</w:t>
      </w:r>
    </w:p>
    <w:p w:rsidR="00BD58CF" w:rsidRDefault="00E640AA" w:rsidP="0007576E">
      <w:r>
        <w:t xml:space="preserve">Provide </w:t>
      </w:r>
      <w:r w:rsidR="0040495B" w:rsidRPr="003744A6">
        <w:t>75 mm</w:t>
      </w:r>
      <w:r w:rsidR="00BD58CF">
        <w:t xml:space="preserve"> diameter </w:t>
      </w:r>
      <w:r w:rsidR="00C76F01">
        <w:t xml:space="preserve">uPVC pipe sections to form </w:t>
      </w:r>
      <w:r w:rsidR="00BD58CF">
        <w:t xml:space="preserve">weep holes penetrating the full thickness of the </w:t>
      </w:r>
      <w:r w:rsidR="00C76F01">
        <w:t xml:space="preserve">stone pitching and </w:t>
      </w:r>
      <w:r w:rsidR="00BD58CF">
        <w:t>g</w:t>
      </w:r>
      <w:r>
        <w:t>rout</w:t>
      </w:r>
      <w:r w:rsidR="00DA221A">
        <w:t>,</w:t>
      </w:r>
      <w:r>
        <w:t xml:space="preserve"> at the rate of one </w:t>
      </w:r>
      <w:r w:rsidR="00DA221A">
        <w:t xml:space="preserve">weep </w:t>
      </w:r>
      <w:proofErr w:type="gramStart"/>
      <w:r w:rsidR="00DA221A">
        <w:t>hole</w:t>
      </w:r>
      <w:proofErr w:type="gramEnd"/>
      <w:r w:rsidR="00DA221A">
        <w:t xml:space="preserve"> </w:t>
      </w:r>
      <w:r>
        <w:t>every 5</w:t>
      </w:r>
      <w:r w:rsidR="0040495B" w:rsidRPr="003744A6">
        <w:t> </w:t>
      </w:r>
      <w:r w:rsidR="00BD58CF">
        <w:t>square metres</w:t>
      </w:r>
      <w:r w:rsidR="00DA221A">
        <w:t xml:space="preserve"> of stone pitching</w:t>
      </w:r>
      <w:r w:rsidR="00BD58CF">
        <w:t>.</w:t>
      </w:r>
    </w:p>
    <w:p w:rsidR="00BD58CF" w:rsidRPr="0007576E" w:rsidRDefault="00BD58CF" w:rsidP="0007576E">
      <w:pPr>
        <w:pStyle w:val="Heading2"/>
      </w:pPr>
      <w:bookmarkStart w:id="30" w:name="_Toc390823762"/>
      <w:bookmarkStart w:id="31" w:name="_Toc391429454"/>
      <w:bookmarkStart w:id="32" w:name="_Toc396035132"/>
      <w:bookmarkStart w:id="33" w:name="_Toc398800523"/>
      <w:r w:rsidRPr="0007576E">
        <w:t>Dumped Rock Protection</w:t>
      </w:r>
      <w:bookmarkEnd w:id="30"/>
      <w:bookmarkEnd w:id="31"/>
      <w:bookmarkEnd w:id="32"/>
      <w:bookmarkEnd w:id="33"/>
    </w:p>
    <w:p w:rsidR="00BD58CF" w:rsidRDefault="00BD58CF" w:rsidP="0007576E">
      <w:r>
        <w:t xml:space="preserve">Large spalls or boulders complying with the </w:t>
      </w:r>
      <w:r w:rsidR="00603F83" w:rsidRPr="00B1484C">
        <w:rPr>
          <w:b/>
        </w:rPr>
        <w:t>Rock Properties</w:t>
      </w:r>
      <w:r>
        <w:t xml:space="preserve"> clause and having a least dimension of </w:t>
      </w:r>
      <w:r w:rsidR="00FB3590" w:rsidRPr="00FE030D">
        <w:rPr>
          <w:b/>
          <w:i/>
          <w:color w:val="984806"/>
        </w:rPr>
        <w:t>[enter data]</w:t>
      </w:r>
      <w:r w:rsidRPr="00FE030D">
        <w:rPr>
          <w:b/>
          <w:color w:val="984806"/>
        </w:rPr>
        <w:t> </w:t>
      </w:r>
      <w:r>
        <w:t>mm.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[Consider the availability of rock sizes and specify size]</w:t>
      </w:r>
    </w:p>
    <w:p w:rsidR="00BD58CF" w:rsidRDefault="00BD58CF" w:rsidP="0007576E">
      <w:r>
        <w:t>Dump into the specified area.</w:t>
      </w:r>
    </w:p>
    <w:p w:rsidR="00BD58CF" w:rsidRDefault="00BD58CF" w:rsidP="0007576E">
      <w:r>
        <w:t>Protect adjacent areas from damage due to dumping.</w:t>
      </w:r>
    </w:p>
    <w:p w:rsidR="00BD58CF" w:rsidRDefault="00BD58CF" w:rsidP="0007576E">
      <w:r>
        <w:t>The average plane of the exposed rock face to be within 100 mm of the specified position.</w:t>
      </w:r>
    </w:p>
    <w:p w:rsidR="00BD58CF" w:rsidRPr="0007576E" w:rsidRDefault="00BD58CF" w:rsidP="0007576E">
      <w:pPr>
        <w:pStyle w:val="Heading2"/>
      </w:pPr>
      <w:r w:rsidRPr="0007576E">
        <w:t>Quarter Tonne Class Dumped Rock Protection</w:t>
      </w:r>
    </w:p>
    <w:p w:rsidR="00BD58CF" w:rsidRDefault="00BD58CF" w:rsidP="0007576E">
      <w:r>
        <w:t xml:space="preserve">Large spalls or boulders complying with the </w:t>
      </w:r>
      <w:r w:rsidR="00603F83" w:rsidRPr="00B1484C">
        <w:rPr>
          <w:b/>
        </w:rPr>
        <w:t>Rock Properties</w:t>
      </w:r>
      <w:r w:rsidR="00603F83">
        <w:t xml:space="preserve"> </w:t>
      </w:r>
      <w:r>
        <w:t>clause and having the following grading.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7"/>
        <w:gridCol w:w="4647"/>
      </w:tblGrid>
      <w:tr w:rsidR="00E640AA" w:rsidTr="007F59BB">
        <w:trPr>
          <w:cantSplit/>
        </w:trPr>
        <w:tc>
          <w:tcPr>
            <w:tcW w:w="5000" w:type="pct"/>
            <w:gridSpan w:val="2"/>
            <w:vAlign w:val="center"/>
          </w:tcPr>
          <w:p w:rsidR="00E640AA" w:rsidRPr="007F59BB" w:rsidRDefault="00E640AA" w:rsidP="007F59BB">
            <w:pPr>
              <w:spacing w:before="40" w:after="40"/>
              <w:rPr>
                <w:b/>
              </w:rPr>
            </w:pPr>
            <w:r w:rsidRPr="007F59BB">
              <w:rPr>
                <w:b/>
              </w:rPr>
              <w:t xml:space="preserve">Table – Rock </w:t>
            </w:r>
            <w:r w:rsidR="00FD7091" w:rsidRPr="007F59BB">
              <w:rPr>
                <w:b/>
              </w:rPr>
              <w:t>-</w:t>
            </w:r>
            <w:r w:rsidRPr="007F59BB">
              <w:rPr>
                <w:b/>
              </w:rPr>
              <w:t xml:space="preserve"> Size and </w:t>
            </w:r>
            <w:r w:rsidR="00FD7091" w:rsidRPr="007F59BB">
              <w:rPr>
                <w:b/>
              </w:rPr>
              <w:t>grading</w:t>
            </w:r>
          </w:p>
        </w:tc>
      </w:tr>
      <w:tr w:rsidR="00BD58CF" w:rsidTr="00B1484C">
        <w:trPr>
          <w:cantSplit/>
        </w:trPr>
        <w:tc>
          <w:tcPr>
            <w:tcW w:w="2500" w:type="pct"/>
            <w:vAlign w:val="center"/>
          </w:tcPr>
          <w:p w:rsidR="00BD58CF" w:rsidRPr="007F59BB" w:rsidRDefault="00E640AA" w:rsidP="00B1484C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Rock Size</w:t>
            </w:r>
            <w:r w:rsidR="00FA4CA0">
              <w:rPr>
                <w:b/>
              </w:rPr>
              <w:t xml:space="preserve"> (weight)</w:t>
            </w:r>
          </w:p>
        </w:tc>
        <w:tc>
          <w:tcPr>
            <w:tcW w:w="2500" w:type="pct"/>
            <w:vAlign w:val="center"/>
          </w:tcPr>
          <w:p w:rsidR="00BD58CF" w:rsidRPr="007F59BB" w:rsidRDefault="00E640AA" w:rsidP="00B1484C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Minimum % Larger Than</w:t>
            </w:r>
            <w:r w:rsidR="00DA221A">
              <w:rPr>
                <w:b/>
              </w:rPr>
              <w:t xml:space="preserve"> Specified Size</w:t>
            </w:r>
          </w:p>
        </w:tc>
      </w:tr>
      <w:tr w:rsidR="00BD58CF" w:rsidTr="00B1484C">
        <w:trPr>
          <w:cantSplit/>
        </w:trPr>
        <w:tc>
          <w:tcPr>
            <w:tcW w:w="2500" w:type="pct"/>
            <w:vAlign w:val="center"/>
          </w:tcPr>
          <w:p w:rsidR="00BD58CF" w:rsidRDefault="00BD58CF" w:rsidP="007F59BB">
            <w:pPr>
              <w:spacing w:before="40" w:after="40"/>
              <w:jc w:val="center"/>
            </w:pPr>
            <w:r>
              <w:t>35kg</w:t>
            </w:r>
          </w:p>
        </w:tc>
        <w:tc>
          <w:tcPr>
            <w:tcW w:w="2500" w:type="pct"/>
            <w:vAlign w:val="center"/>
          </w:tcPr>
          <w:p w:rsidR="00BD58CF" w:rsidRDefault="00BD58CF" w:rsidP="00DA221A">
            <w:pPr>
              <w:spacing w:before="40" w:after="40"/>
              <w:jc w:val="center"/>
            </w:pPr>
            <w:r>
              <w:t>90</w:t>
            </w:r>
          </w:p>
        </w:tc>
      </w:tr>
      <w:tr w:rsidR="00BD58CF" w:rsidTr="00B1484C">
        <w:trPr>
          <w:cantSplit/>
        </w:trPr>
        <w:tc>
          <w:tcPr>
            <w:tcW w:w="2500" w:type="pct"/>
            <w:vAlign w:val="center"/>
          </w:tcPr>
          <w:p w:rsidR="00BD58CF" w:rsidRDefault="00BD58CF" w:rsidP="007F59BB">
            <w:pPr>
              <w:spacing w:before="40" w:after="40"/>
              <w:jc w:val="center"/>
            </w:pPr>
            <w:r>
              <w:t>250kg</w:t>
            </w:r>
          </w:p>
        </w:tc>
        <w:tc>
          <w:tcPr>
            <w:tcW w:w="2500" w:type="pct"/>
            <w:vAlign w:val="center"/>
          </w:tcPr>
          <w:p w:rsidR="00BD58CF" w:rsidRDefault="00BD58CF" w:rsidP="00DA221A">
            <w:pPr>
              <w:spacing w:before="40" w:after="40"/>
              <w:jc w:val="center"/>
            </w:pPr>
            <w:r>
              <w:t>50</w:t>
            </w:r>
          </w:p>
        </w:tc>
      </w:tr>
      <w:tr w:rsidR="00BD58CF" w:rsidTr="00B1484C">
        <w:trPr>
          <w:cantSplit/>
        </w:trPr>
        <w:tc>
          <w:tcPr>
            <w:tcW w:w="2500" w:type="pct"/>
            <w:vAlign w:val="center"/>
          </w:tcPr>
          <w:p w:rsidR="00BD58CF" w:rsidRDefault="00BD58CF" w:rsidP="007F59BB">
            <w:pPr>
              <w:spacing w:before="40" w:after="40"/>
              <w:jc w:val="center"/>
            </w:pPr>
            <w:r>
              <w:t>500kg</w:t>
            </w:r>
          </w:p>
        </w:tc>
        <w:tc>
          <w:tcPr>
            <w:tcW w:w="2500" w:type="pct"/>
            <w:vAlign w:val="center"/>
          </w:tcPr>
          <w:p w:rsidR="00BD58CF" w:rsidRDefault="00BD58CF" w:rsidP="00DA221A">
            <w:pPr>
              <w:spacing w:before="40" w:after="40"/>
              <w:jc w:val="center"/>
            </w:pPr>
            <w:r>
              <w:t>0</w:t>
            </w:r>
          </w:p>
        </w:tc>
      </w:tr>
    </w:tbl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 xml:space="preserve"> [Consider the availability of rock sizes and specify size.]</w:t>
      </w:r>
    </w:p>
    <w:p w:rsidR="00BD58CF" w:rsidRDefault="00BD58CF" w:rsidP="0007576E">
      <w:r>
        <w:t>Dump into the specified area.</w:t>
      </w:r>
    </w:p>
    <w:p w:rsidR="00BD58CF" w:rsidRDefault="00BD58CF" w:rsidP="0007576E">
      <w:r>
        <w:t>Protect adjacent areas from damage due to dumping.</w:t>
      </w:r>
    </w:p>
    <w:p w:rsidR="00BD58CF" w:rsidRDefault="00BD58CF" w:rsidP="0007576E">
      <w:r>
        <w:t>The average plane of the exposed rock face to be within 100 mm of the specified position.</w:t>
      </w:r>
    </w:p>
    <w:p w:rsidR="00BD58CF" w:rsidRPr="0007576E" w:rsidRDefault="00BD58CF" w:rsidP="0007576E">
      <w:pPr>
        <w:pStyle w:val="Heading2"/>
      </w:pPr>
      <w:bookmarkStart w:id="34" w:name="_Toc390823763"/>
      <w:bookmarkStart w:id="35" w:name="_Toc391429455"/>
      <w:bookmarkStart w:id="36" w:name="_Toc396035133"/>
      <w:bookmarkStart w:id="37" w:name="_Toc398800524"/>
      <w:r w:rsidRPr="0007576E">
        <w:t>Rubble</w:t>
      </w:r>
      <w:bookmarkEnd w:id="34"/>
      <w:bookmarkEnd w:id="35"/>
      <w:bookmarkEnd w:id="36"/>
      <w:bookmarkEnd w:id="37"/>
    </w:p>
    <w:p w:rsidR="00BD58CF" w:rsidRDefault="00BD58CF" w:rsidP="0007576E">
      <w:r>
        <w:t xml:space="preserve">Broken rock complying with the </w:t>
      </w:r>
      <w:r w:rsidR="00603F83" w:rsidRPr="00B1484C">
        <w:rPr>
          <w:b/>
        </w:rPr>
        <w:t>Rock Properties</w:t>
      </w:r>
      <w:r>
        <w:t xml:space="preserve"> clause.</w:t>
      </w:r>
    </w:p>
    <w:p w:rsidR="00BD58CF" w:rsidRDefault="00BD58CF" w:rsidP="0007576E">
      <w:r>
        <w:t>M</w:t>
      </w:r>
      <w:r w:rsidR="00FD145C">
        <w:t xml:space="preserve">aximum size of rubble to be </w:t>
      </w:r>
      <w:r w:rsidR="0040495B" w:rsidRPr="003744A6">
        <w:t>200 mm</w:t>
      </w:r>
      <w:r>
        <w:t>.</w:t>
      </w:r>
    </w:p>
    <w:p w:rsidR="00BD58CF" w:rsidRDefault="00BD58CF" w:rsidP="0007576E">
      <w:r>
        <w:t>At least 30% by mas</w:t>
      </w:r>
      <w:r w:rsidR="00FD145C">
        <w:t xml:space="preserve">s to have a nominal size of </w:t>
      </w:r>
      <w:r w:rsidR="0040495B" w:rsidRPr="003744A6">
        <w:t>100 mm</w:t>
      </w:r>
      <w:r>
        <w:t xml:space="preserve"> or greater.</w:t>
      </w:r>
    </w:p>
    <w:p w:rsidR="00BD58CF" w:rsidRDefault="00BD58CF" w:rsidP="0007576E">
      <w:r>
        <w:t>No more th</w:t>
      </w:r>
      <w:r w:rsidR="00FD145C">
        <w:t>an 20% by mass to pass the 2.</w:t>
      </w:r>
      <w:r w:rsidR="0040495B" w:rsidRPr="003744A6">
        <w:t>36 mm</w:t>
      </w:r>
      <w:r>
        <w:t xml:space="preserve"> sieve.</w:t>
      </w:r>
    </w:p>
    <w:p w:rsidR="00BD58CF" w:rsidRDefault="00BD58CF" w:rsidP="0007576E">
      <w:r>
        <w:lastRenderedPageBreak/>
        <w:t>Dump rubble without segregation onto the prepared area.</w:t>
      </w:r>
    </w:p>
    <w:p w:rsidR="00BD58CF" w:rsidRDefault="00BD58CF" w:rsidP="0007576E">
      <w:r>
        <w:t>Compact rubble to a tight finish.</w:t>
      </w:r>
    </w:p>
    <w:p w:rsidR="00BD58CF" w:rsidRDefault="00BD58CF" w:rsidP="0007576E">
      <w:r>
        <w:t>The average plane of th</w:t>
      </w:r>
      <w:r w:rsidR="00FD145C">
        <w:t xml:space="preserve">e exposed face to be within </w:t>
      </w:r>
      <w:r w:rsidR="0040495B" w:rsidRPr="003744A6">
        <w:t>100 mm</w:t>
      </w:r>
      <w:r>
        <w:t xml:space="preserve"> of that specified.</w:t>
      </w:r>
    </w:p>
    <w:p w:rsidR="00BD58CF" w:rsidRDefault="00BD58CF" w:rsidP="0007576E">
      <w:r>
        <w:t>Th</w:t>
      </w:r>
      <w:r w:rsidR="00FD145C">
        <w:t xml:space="preserve">e exposed face to be within </w:t>
      </w:r>
      <w:r w:rsidR="0040495B" w:rsidRPr="003744A6">
        <w:t>100 mm</w:t>
      </w:r>
      <w:r>
        <w:t xml:space="preserve"> of the average plane.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[Check and amend if no specified plane]</w:t>
      </w:r>
    </w:p>
    <w:p w:rsidR="00BD58CF" w:rsidRPr="0007576E" w:rsidRDefault="00BD58CF" w:rsidP="0007576E">
      <w:pPr>
        <w:pStyle w:val="Heading2"/>
      </w:pPr>
      <w:bookmarkStart w:id="38" w:name="_Toc390823764"/>
      <w:bookmarkStart w:id="39" w:name="_Toc391429456"/>
      <w:bookmarkStart w:id="40" w:name="_Toc396035134"/>
      <w:bookmarkStart w:id="41" w:name="_Toc398800525"/>
      <w:r w:rsidRPr="0007576E">
        <w:t>Gabions</w:t>
      </w:r>
      <w:bookmarkEnd w:id="38"/>
      <w:bookmarkEnd w:id="39"/>
      <w:bookmarkEnd w:id="40"/>
      <w:bookmarkEnd w:id="41"/>
    </w:p>
    <w:p w:rsidR="00BD58CF" w:rsidRPr="0007576E" w:rsidRDefault="00BD58CF" w:rsidP="0007576E">
      <w:pPr>
        <w:pStyle w:val="Heading3"/>
      </w:pPr>
      <w:bookmarkStart w:id="42" w:name="_Toc390823765"/>
      <w:bookmarkStart w:id="43" w:name="_Toc391429457"/>
      <w:bookmarkStart w:id="44" w:name="_Toc396035135"/>
      <w:bookmarkStart w:id="45" w:name="_Toc398800526"/>
      <w:r w:rsidRPr="0007576E">
        <w:t>General</w:t>
      </w:r>
      <w:bookmarkEnd w:id="42"/>
      <w:bookmarkEnd w:id="43"/>
      <w:bookmarkEnd w:id="44"/>
      <w:bookmarkEnd w:id="45"/>
    </w:p>
    <w:p w:rsidR="00BD58CF" w:rsidRDefault="00BD58CF" w:rsidP="0007576E">
      <w:r>
        <w:t xml:space="preserve">A flexible, hexagonal woven steel wire mesh box, filled with packed stone, complying with the </w:t>
      </w:r>
      <w:r w:rsidR="00603F83" w:rsidRPr="00B1484C">
        <w:rPr>
          <w:b/>
        </w:rPr>
        <w:t>Rock Properties</w:t>
      </w:r>
      <w:r>
        <w:t xml:space="preserve"> clause and securely laced with steel wire.</w:t>
      </w:r>
    </w:p>
    <w:p w:rsidR="00BD58CF" w:rsidRPr="0007576E" w:rsidRDefault="00BD58CF" w:rsidP="0007576E">
      <w:pPr>
        <w:pStyle w:val="Heading3"/>
      </w:pPr>
      <w:bookmarkStart w:id="46" w:name="_Toc390823766"/>
      <w:bookmarkStart w:id="47" w:name="_Toc391429458"/>
      <w:bookmarkStart w:id="48" w:name="_Toc396035136"/>
      <w:bookmarkStart w:id="49" w:name="_Toc398800527"/>
      <w:r w:rsidRPr="0007576E">
        <w:t>Steel Wire Mesh</w:t>
      </w:r>
      <w:bookmarkEnd w:id="46"/>
      <w:bookmarkEnd w:id="47"/>
      <w:bookmarkEnd w:id="48"/>
      <w:bookmarkEnd w:id="49"/>
      <w:r w:rsidR="00013832">
        <w:t xml:space="preserve"> for Gabions</w:t>
      </w:r>
    </w:p>
    <w:p w:rsidR="00BD58CF" w:rsidRDefault="00D741D1" w:rsidP="0007576E">
      <w:r>
        <w:t>Use</w:t>
      </w:r>
      <w:r w:rsidR="0040495B" w:rsidRPr="003744A6">
        <w:t xml:space="preserve"> </w:t>
      </w:r>
      <w:r w:rsidR="00BD58CF">
        <w:t>galvanized steel wire, Grade W15Z380 to AS</w:t>
      </w:r>
      <w:r w:rsidR="00FD7091">
        <w:t> </w:t>
      </w:r>
      <w:r w:rsidR="00BD58CF">
        <w:t>2423</w:t>
      </w:r>
      <w:r w:rsidR="0007576E">
        <w:t xml:space="preserve">. </w:t>
      </w:r>
    </w:p>
    <w:p w:rsidR="00BD58CF" w:rsidRDefault="00BD58CF" w:rsidP="0007576E">
      <w:r>
        <w:t>Zinc coating; 250 g/sq.m Galvanization to be carried out prior to weaving of the mesh.</w:t>
      </w:r>
    </w:p>
    <w:p w:rsidR="00BD58CF" w:rsidRDefault="00BD58CF" w:rsidP="0007576E">
      <w:r>
        <w:t>Minimum tensile strength of wire: 380 MPa</w:t>
      </w:r>
    </w:p>
    <w:p w:rsidR="00BD58CF" w:rsidRDefault="00992ECC" w:rsidP="0007576E">
      <w:r>
        <w:t xml:space="preserve">Mesh openings to be </w:t>
      </w:r>
      <w:r w:rsidR="0040495B" w:rsidRPr="003744A6">
        <w:t>80 mm x 100 mm</w:t>
      </w:r>
      <w:r w:rsidR="00BD58CF">
        <w:t xml:space="preserve"> maximum, hexagonal in shape with flexible joints consisting of not less than two full turns.</w:t>
      </w:r>
    </w:p>
    <w:p w:rsidR="00BD58CF" w:rsidRDefault="00BD58CF" w:rsidP="0007576E">
      <w:r>
        <w:t>All wire to be coated</w:t>
      </w:r>
      <w:r w:rsidR="00992ECC">
        <w:t xml:space="preserve"> with average thickness of 0.</w:t>
      </w:r>
      <w:r w:rsidR="0040495B" w:rsidRPr="003744A6">
        <w:t>55 mm</w:t>
      </w:r>
      <w:r>
        <w:t xml:space="preserve"> extruded grey PVC firmly attached to the wire</w:t>
      </w:r>
      <w:r w:rsidR="0007576E">
        <w:t xml:space="preserve">. </w:t>
      </w:r>
      <w:r>
        <w:t xml:space="preserve">The minimum </w:t>
      </w:r>
      <w:r w:rsidR="00992ECC">
        <w:t>thickness of coating to be 0.</w:t>
      </w:r>
      <w:r w:rsidR="00FD7091">
        <w:t>40 mm</w:t>
      </w:r>
      <w:r>
        <w:t xml:space="preserve"> in accordance with AS</w:t>
      </w:r>
      <w:r w:rsidR="00FD7091">
        <w:t> </w:t>
      </w:r>
      <w:r>
        <w:t>2423.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[PVC coating can be deleted where abrasion of wire is not likely to be a problem</w:t>
      </w:r>
      <w:r w:rsidR="0007576E">
        <w:rPr>
          <w:lang w:val="en-AU"/>
        </w:rPr>
        <w:t xml:space="preserve">. </w:t>
      </w:r>
      <w:r>
        <w:rPr>
          <w:lang w:val="en-AU"/>
        </w:rPr>
        <w:t>Additionally PVC coating may be deleted after due consideration of the likely long term deleterious effects on the wire of ground water, soil salinity, natural weather exposure and water immersion]</w:t>
      </w:r>
    </w:p>
    <w:p w:rsidR="00BD58CF" w:rsidRDefault="00BD58CF" w:rsidP="0007576E">
      <w:r>
        <w:t>Conform to the following wire sizes and galvanizing weights:</w:t>
      </w:r>
    </w:p>
    <w:tbl>
      <w:tblPr>
        <w:tblW w:w="0" w:type="auto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764"/>
        <w:gridCol w:w="4488"/>
      </w:tblGrid>
      <w:tr w:rsidR="00992ECC" w:rsidTr="00B1484C">
        <w:trPr>
          <w:cantSplit/>
          <w:trHeight w:val="315"/>
        </w:trPr>
        <w:tc>
          <w:tcPr>
            <w:tcW w:w="925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ECC" w:rsidRPr="007F59BB" w:rsidRDefault="00992ECC" w:rsidP="007F59BB">
            <w:pPr>
              <w:spacing w:before="40" w:after="40"/>
              <w:rPr>
                <w:b/>
              </w:rPr>
            </w:pPr>
            <w:r w:rsidRPr="007F59BB">
              <w:rPr>
                <w:b/>
              </w:rPr>
              <w:t xml:space="preserve">Table – Wire </w:t>
            </w:r>
            <w:r w:rsidR="00FD7091" w:rsidRPr="007F59BB">
              <w:rPr>
                <w:b/>
              </w:rPr>
              <w:t>properties</w:t>
            </w:r>
            <w:r w:rsidRPr="007F59BB">
              <w:rPr>
                <w:b/>
              </w:rPr>
              <w:t xml:space="preserve"> - Gabions</w:t>
            </w:r>
          </w:p>
        </w:tc>
      </w:tr>
      <w:tr w:rsidR="00BD58CF" w:rsidTr="00B1484C">
        <w:trPr>
          <w:cantSplit/>
          <w:trHeight w:val="631"/>
        </w:trPr>
        <w:tc>
          <w:tcPr>
            <w:tcW w:w="47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Pr="007F59BB" w:rsidRDefault="00992ECC" w:rsidP="007F59BB">
            <w:pPr>
              <w:spacing w:before="40" w:after="40"/>
              <w:rPr>
                <w:b/>
              </w:rPr>
            </w:pPr>
            <w:r w:rsidRPr="007F59BB">
              <w:rPr>
                <w:b/>
              </w:rPr>
              <w:t>Wire Type</w:t>
            </w:r>
          </w:p>
        </w:tc>
        <w:tc>
          <w:tcPr>
            <w:tcW w:w="448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Pr="007F59BB" w:rsidRDefault="00992ECC" w:rsidP="00B1484C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Minimum Diameter</w:t>
            </w:r>
            <w:r w:rsidR="00BD58CF" w:rsidRPr="007F59BB">
              <w:rPr>
                <w:b/>
              </w:rPr>
              <w:t>(mm)</w:t>
            </w:r>
          </w:p>
        </w:tc>
      </w:tr>
      <w:tr w:rsidR="00BD58CF" w:rsidTr="00B1484C">
        <w:trPr>
          <w:cantSplit/>
          <w:trHeight w:val="329"/>
        </w:trPr>
        <w:tc>
          <w:tcPr>
            <w:tcW w:w="476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CF" w:rsidRDefault="00BD58CF" w:rsidP="007F59BB">
            <w:pPr>
              <w:spacing w:before="40" w:after="40"/>
            </w:pPr>
            <w:r>
              <w:t>Body wire</w:t>
            </w:r>
          </w:p>
        </w:tc>
        <w:tc>
          <w:tcPr>
            <w:tcW w:w="448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8CF" w:rsidRDefault="00BD58CF" w:rsidP="00DA221A">
            <w:pPr>
              <w:spacing w:before="40" w:after="40"/>
              <w:jc w:val="center"/>
            </w:pPr>
            <w:r>
              <w:t>2.7</w:t>
            </w:r>
          </w:p>
        </w:tc>
      </w:tr>
      <w:tr w:rsidR="00BD58CF" w:rsidTr="00B1484C">
        <w:trPr>
          <w:cantSplit/>
          <w:trHeight w:val="315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58CF" w:rsidRDefault="00BD58CF" w:rsidP="007F59BB">
            <w:pPr>
              <w:spacing w:before="40" w:after="40"/>
            </w:pPr>
            <w:r>
              <w:t>Binding and lacing wire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58CF" w:rsidRDefault="00BD58CF" w:rsidP="00DA221A">
            <w:pPr>
              <w:spacing w:before="40" w:after="40"/>
              <w:jc w:val="center"/>
            </w:pPr>
            <w:r>
              <w:t>2.2</w:t>
            </w:r>
          </w:p>
        </w:tc>
      </w:tr>
      <w:tr w:rsidR="00BD58CF" w:rsidTr="00B1484C">
        <w:trPr>
          <w:cantSplit/>
          <w:trHeight w:val="301"/>
        </w:trPr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Default="00BD58CF" w:rsidP="007F59BB">
            <w:pPr>
              <w:spacing w:before="40" w:after="40"/>
            </w:pPr>
            <w:r>
              <w:t>Selvedge wire</w:t>
            </w:r>
          </w:p>
        </w:tc>
        <w:tc>
          <w:tcPr>
            <w:tcW w:w="4488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Default="00BD58CF" w:rsidP="00DA221A">
            <w:pPr>
              <w:spacing w:before="40" w:after="40"/>
              <w:jc w:val="center"/>
            </w:pPr>
            <w:r>
              <w:t>3.4</w:t>
            </w:r>
          </w:p>
        </w:tc>
      </w:tr>
    </w:tbl>
    <w:p w:rsidR="00DA221A" w:rsidRDefault="00DA221A" w:rsidP="0007576E"/>
    <w:p w:rsidR="00BD58CF" w:rsidRDefault="00BD58CF" w:rsidP="0007576E">
      <w:r>
        <w:t>Selvedge wire shall be woven integrally along all edges of the mesh, in accordance with the manufacturer's instructions, and such that the mesh shall not unravel.</w:t>
      </w:r>
    </w:p>
    <w:p w:rsidR="00BD58CF" w:rsidRDefault="00BD58CF" w:rsidP="0007576E">
      <w:r>
        <w:t>The steel wire mesh shall be sized so that it can be folded into regular boxes, complete with diaphragms, having dimensions specif</w:t>
      </w:r>
      <w:r w:rsidR="00992ECC">
        <w:t>ied</w:t>
      </w:r>
      <w:r w:rsidR="0007576E">
        <w:t xml:space="preserve">. </w:t>
      </w:r>
      <w:r w:rsidR="00992ECC">
        <w:t>Diaphragms to be at 1,</w:t>
      </w:r>
      <w:r w:rsidR="0040495B" w:rsidRPr="003744A6">
        <w:t>000 mm</w:t>
      </w:r>
      <w:r>
        <w:t xml:space="preserve"> spacings.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[Delete if no dimensions are shown in the drawings]</w:t>
      </w:r>
    </w:p>
    <w:p w:rsidR="00BD58CF" w:rsidRPr="0007576E" w:rsidRDefault="00BD58CF" w:rsidP="0007576E">
      <w:pPr>
        <w:pStyle w:val="Heading3"/>
      </w:pPr>
      <w:bookmarkStart w:id="50" w:name="_Toc390823768"/>
      <w:bookmarkStart w:id="51" w:name="_Toc391429460"/>
      <w:bookmarkStart w:id="52" w:name="_Toc396035138"/>
      <w:bookmarkStart w:id="53" w:name="_Toc398800529"/>
      <w:r w:rsidRPr="0007576E">
        <w:lastRenderedPageBreak/>
        <w:t>Construction</w:t>
      </w:r>
      <w:bookmarkEnd w:id="50"/>
      <w:bookmarkEnd w:id="51"/>
      <w:bookmarkEnd w:id="52"/>
      <w:bookmarkEnd w:id="53"/>
      <w:r w:rsidR="00013832">
        <w:t xml:space="preserve"> of Gabions</w:t>
      </w:r>
    </w:p>
    <w:p w:rsidR="00BD58CF" w:rsidRDefault="00BD58CF" w:rsidP="0007576E">
      <w:r>
        <w:t>Assemble and erect in accordance with the manufacturer's instructions.</w:t>
      </w:r>
    </w:p>
    <w:p w:rsidR="00BD58CF" w:rsidRDefault="00BD58CF" w:rsidP="0007576E">
      <w:r>
        <w:t>Pretension the wire framework against a firm anchor or adjacent units.</w:t>
      </w:r>
    </w:p>
    <w:p w:rsidR="00BD58CF" w:rsidRDefault="00BD58CF" w:rsidP="0007576E">
      <w:r>
        <w:t>Retain the shape of the wire framework with spreaders.</w:t>
      </w:r>
    </w:p>
    <w:p w:rsidR="00BD58CF" w:rsidRDefault="00BD58CF" w:rsidP="0007576E">
      <w:r>
        <w:t xml:space="preserve">Fill with hard durable stone, complying with the </w:t>
      </w:r>
      <w:r w:rsidR="00603F83" w:rsidRPr="00B1484C">
        <w:rPr>
          <w:b/>
        </w:rPr>
        <w:t>Rock Properties</w:t>
      </w:r>
      <w:r>
        <w:t xml:space="preserve"> clause and placed in stages to achieve the tightest packing of stone.</w:t>
      </w:r>
    </w:p>
    <w:p w:rsidR="00BD58CF" w:rsidRDefault="00BD58CF" w:rsidP="0007576E">
      <w:r>
        <w:t>Maximum stone dimension:</w:t>
      </w:r>
      <w:r>
        <w:tab/>
        <w:t>250 mm.</w:t>
      </w:r>
    </w:p>
    <w:p w:rsidR="00BD58CF" w:rsidRDefault="00BD58CF" w:rsidP="0007576E">
      <w:r>
        <w:t>Minimum stone dimension:</w:t>
      </w:r>
      <w:r>
        <w:tab/>
        <w:t>100 mm.</w:t>
      </w:r>
    </w:p>
    <w:p w:rsidR="00BD58CF" w:rsidRDefault="00BD58CF" w:rsidP="0007576E">
      <w:r>
        <w:t>Overfill the framework by 20 mm to 50 mm to allow for subsequent movement of the stone.</w:t>
      </w:r>
    </w:p>
    <w:p w:rsidR="00BD58CF" w:rsidRDefault="00BD58CF" w:rsidP="0007576E">
      <w:r>
        <w:t>Perform lacing operations using specified lacing wire</w:t>
      </w:r>
      <w:r w:rsidR="0007576E">
        <w:t xml:space="preserve">. </w:t>
      </w:r>
      <w:r>
        <w:t>Wire to pass round the edges being joined using alternative single and double loops through each mesh in turn</w:t>
      </w:r>
      <w:r w:rsidR="0007576E">
        <w:t xml:space="preserve">. </w:t>
      </w:r>
      <w:r>
        <w:t>Tightness of the mesh and wiring is essential.</w:t>
      </w:r>
    </w:p>
    <w:p w:rsidR="00BD58CF" w:rsidRDefault="00BD58CF" w:rsidP="0007576E">
      <w:r>
        <w:t>Ensure a tightly packed, neat and uniform construction.</w:t>
      </w:r>
    </w:p>
    <w:p w:rsidR="00BD58CF" w:rsidRPr="0007576E" w:rsidRDefault="00BD58CF" w:rsidP="0007576E">
      <w:pPr>
        <w:pStyle w:val="Heading2"/>
      </w:pPr>
      <w:bookmarkStart w:id="54" w:name="_Toc390823769"/>
      <w:bookmarkStart w:id="55" w:name="_Toc391429461"/>
      <w:bookmarkStart w:id="56" w:name="_Toc396035139"/>
      <w:bookmarkStart w:id="57" w:name="_Toc398800530"/>
      <w:r w:rsidRPr="0007576E">
        <w:t>Reno Mattresses</w:t>
      </w:r>
      <w:bookmarkEnd w:id="54"/>
      <w:bookmarkEnd w:id="55"/>
      <w:bookmarkEnd w:id="56"/>
      <w:bookmarkEnd w:id="57"/>
    </w:p>
    <w:p w:rsidR="00BD58CF" w:rsidRPr="0007576E" w:rsidRDefault="00BD58CF" w:rsidP="0007576E">
      <w:pPr>
        <w:pStyle w:val="Heading3"/>
      </w:pPr>
      <w:bookmarkStart w:id="58" w:name="_Toc390823770"/>
      <w:bookmarkStart w:id="59" w:name="_Toc391429462"/>
      <w:bookmarkStart w:id="60" w:name="_Toc396035140"/>
      <w:bookmarkStart w:id="61" w:name="_Toc398800531"/>
      <w:r w:rsidRPr="0007576E">
        <w:t>General</w:t>
      </w:r>
      <w:bookmarkEnd w:id="58"/>
      <w:bookmarkEnd w:id="59"/>
      <w:bookmarkEnd w:id="60"/>
      <w:bookmarkEnd w:id="61"/>
    </w:p>
    <w:p w:rsidR="00BD58CF" w:rsidRDefault="00BD58CF" w:rsidP="0007576E">
      <w:r>
        <w:t xml:space="preserve">A flexible, hexagonal woven steel wire mesh box, filled with packed stone, complying with the </w:t>
      </w:r>
      <w:r w:rsidR="00DA221A" w:rsidRPr="00B1484C">
        <w:rPr>
          <w:b/>
        </w:rPr>
        <w:t xml:space="preserve">Rock Properties </w:t>
      </w:r>
      <w:r>
        <w:t>clause and securely laced with steel wire.</w:t>
      </w:r>
    </w:p>
    <w:p w:rsidR="00BD58CF" w:rsidRPr="0007576E" w:rsidRDefault="00BD58CF" w:rsidP="0007576E">
      <w:pPr>
        <w:pStyle w:val="Heading3"/>
      </w:pPr>
      <w:bookmarkStart w:id="62" w:name="_Toc390823771"/>
      <w:bookmarkStart w:id="63" w:name="_Toc391429463"/>
      <w:bookmarkStart w:id="64" w:name="_Toc396035141"/>
      <w:bookmarkStart w:id="65" w:name="_Toc398800532"/>
      <w:r w:rsidRPr="0007576E">
        <w:t>Steel Wire Mesh</w:t>
      </w:r>
      <w:bookmarkEnd w:id="62"/>
      <w:bookmarkEnd w:id="63"/>
      <w:bookmarkEnd w:id="64"/>
      <w:bookmarkEnd w:id="65"/>
      <w:r w:rsidR="00013832">
        <w:t xml:space="preserve"> for Reno Mattresses</w:t>
      </w:r>
    </w:p>
    <w:p w:rsidR="00BD58CF" w:rsidRDefault="00D741D1" w:rsidP="0007576E">
      <w:r>
        <w:t>Use</w:t>
      </w:r>
      <w:r w:rsidR="0040495B" w:rsidRPr="003744A6">
        <w:t xml:space="preserve"> </w:t>
      </w:r>
      <w:r w:rsidR="00BD58CF">
        <w:t xml:space="preserve">galvanized steel </w:t>
      </w:r>
      <w:r>
        <w:t>wire, Grade W15Z380 to AS</w:t>
      </w:r>
      <w:r w:rsidR="00FD7091">
        <w:t> </w:t>
      </w:r>
      <w:r>
        <w:t>2423</w:t>
      </w:r>
      <w:r w:rsidR="0040495B" w:rsidRPr="003744A6">
        <w:t xml:space="preserve">  </w:t>
      </w:r>
    </w:p>
    <w:p w:rsidR="00BD58CF" w:rsidRDefault="00D741D1" w:rsidP="0007576E">
      <w:r>
        <w:t xml:space="preserve">Zinc coating; 250 g/sq.m </w:t>
      </w:r>
      <w:r w:rsidR="00BD58CF">
        <w:t>Galvanization to be carried out prior to the weaving of the mesh.</w:t>
      </w:r>
    </w:p>
    <w:p w:rsidR="00BD58CF" w:rsidRDefault="00BD58CF" w:rsidP="0007576E">
      <w:r>
        <w:t>Minimum tensile strength of wire: 380 MPa.</w:t>
      </w:r>
    </w:p>
    <w:p w:rsidR="00BD58CF" w:rsidRDefault="00992ECC" w:rsidP="0007576E">
      <w:r>
        <w:t xml:space="preserve">Mesh openings to be </w:t>
      </w:r>
      <w:r w:rsidR="0040495B" w:rsidRPr="003744A6">
        <w:t>60 mm </w:t>
      </w:r>
      <w:r>
        <w:t>x</w:t>
      </w:r>
      <w:r w:rsidR="0040495B" w:rsidRPr="003744A6">
        <w:t> 80 mm</w:t>
      </w:r>
      <w:r w:rsidR="00BD58CF">
        <w:t xml:space="preserve"> maximum, hexagonal in shape with flexible joints consisting of not less than two full turns.</w:t>
      </w:r>
    </w:p>
    <w:p w:rsidR="00BD58CF" w:rsidRDefault="00BD58CF" w:rsidP="0007576E">
      <w:r>
        <w:t>All wire to be coated</w:t>
      </w:r>
      <w:r w:rsidR="00992ECC">
        <w:t xml:space="preserve"> with average thickness of 0.</w:t>
      </w:r>
      <w:r w:rsidR="0040495B" w:rsidRPr="003744A6">
        <w:t>55 mm</w:t>
      </w:r>
      <w:r>
        <w:t xml:space="preserve"> extruded grey PVC firmly attached to the wire</w:t>
      </w:r>
      <w:r w:rsidR="0007576E">
        <w:t xml:space="preserve">. </w:t>
      </w:r>
      <w:r>
        <w:t xml:space="preserve">The minimum </w:t>
      </w:r>
      <w:r w:rsidR="00992ECC">
        <w:t>thickness of coating to be 0.</w:t>
      </w:r>
      <w:r w:rsidR="00FD7091">
        <w:t>40 mm</w:t>
      </w:r>
      <w:r>
        <w:t xml:space="preserve"> in accordance with AS</w:t>
      </w:r>
      <w:r w:rsidR="00FD7091">
        <w:t> </w:t>
      </w:r>
      <w:r>
        <w:t>2423.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[PVC coating can be deleted where abrasion of wire is not likely to be a problem</w:t>
      </w:r>
      <w:r w:rsidR="0007576E">
        <w:rPr>
          <w:lang w:val="en-AU"/>
        </w:rPr>
        <w:t xml:space="preserve">. </w:t>
      </w:r>
      <w:r>
        <w:rPr>
          <w:lang w:val="en-AU"/>
        </w:rPr>
        <w:t>Additionally PVC coating may be deleted after due consideration of the likely long term deleterious effects on the wire of ground water, soil salinity, natural weather exposure and water immersion]</w:t>
      </w:r>
    </w:p>
    <w:p w:rsidR="00BD58CF" w:rsidRDefault="00FB3590" w:rsidP="00B1484C">
      <w:pPr>
        <w:keepNext/>
      </w:pPr>
      <w:r>
        <w:lastRenderedPageBreak/>
        <w:t>Conform to</w:t>
      </w:r>
      <w:r w:rsidR="00BD58CF">
        <w:t xml:space="preserve"> the following wire sizes and galvanizing weights:</w:t>
      </w:r>
    </w:p>
    <w:tbl>
      <w:tblPr>
        <w:tblW w:w="9582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934"/>
        <w:gridCol w:w="4648"/>
      </w:tblGrid>
      <w:tr w:rsidR="00992ECC" w:rsidRPr="00E46F06" w:rsidTr="00B1484C">
        <w:trPr>
          <w:cantSplit/>
          <w:trHeight w:val="463"/>
        </w:trPr>
        <w:tc>
          <w:tcPr>
            <w:tcW w:w="958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ECC" w:rsidRPr="007F59BB" w:rsidRDefault="00992ECC" w:rsidP="00B1484C">
            <w:pPr>
              <w:keepNext/>
              <w:spacing w:before="40" w:after="40"/>
              <w:rPr>
                <w:b/>
              </w:rPr>
            </w:pPr>
            <w:r w:rsidRPr="007F59BB">
              <w:rPr>
                <w:b/>
              </w:rPr>
              <w:t xml:space="preserve">Table – Wire </w:t>
            </w:r>
            <w:r w:rsidR="00FD7091" w:rsidRPr="007F59BB">
              <w:rPr>
                <w:b/>
              </w:rPr>
              <w:t>properties</w:t>
            </w:r>
            <w:r w:rsidRPr="007F59BB">
              <w:rPr>
                <w:b/>
              </w:rPr>
              <w:t xml:space="preserve"> – Reno </w:t>
            </w:r>
            <w:r w:rsidR="00FD7091" w:rsidRPr="007F59BB">
              <w:rPr>
                <w:b/>
              </w:rPr>
              <w:t>mattresses</w:t>
            </w:r>
          </w:p>
        </w:tc>
      </w:tr>
      <w:tr w:rsidR="00992ECC" w:rsidRPr="000B2649" w:rsidTr="00B1484C">
        <w:trPr>
          <w:cantSplit/>
          <w:trHeight w:val="522"/>
        </w:trPr>
        <w:tc>
          <w:tcPr>
            <w:tcW w:w="49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92ECC" w:rsidRPr="007F59BB" w:rsidRDefault="00992ECC" w:rsidP="00B1484C">
            <w:pPr>
              <w:keepNext/>
              <w:spacing w:before="40" w:after="40"/>
              <w:rPr>
                <w:b/>
              </w:rPr>
            </w:pPr>
            <w:r w:rsidRPr="007F59BB">
              <w:rPr>
                <w:b/>
              </w:rPr>
              <w:t>Wire Type</w:t>
            </w:r>
          </w:p>
        </w:tc>
        <w:tc>
          <w:tcPr>
            <w:tcW w:w="464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92ECC" w:rsidRPr="007F59BB" w:rsidRDefault="00992ECC" w:rsidP="00B1484C">
            <w:pPr>
              <w:keepNext/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Minimum Diameter</w:t>
            </w:r>
            <w:r w:rsidR="005C0A51">
              <w:rPr>
                <w:b/>
              </w:rPr>
              <w:t xml:space="preserve"> </w:t>
            </w:r>
            <w:r w:rsidRPr="007F59BB">
              <w:rPr>
                <w:b/>
              </w:rPr>
              <w:t>(mm)</w:t>
            </w:r>
          </w:p>
        </w:tc>
      </w:tr>
      <w:tr w:rsidR="00BD58CF" w:rsidTr="00B1484C">
        <w:trPr>
          <w:cantSplit/>
          <w:trHeight w:val="51"/>
        </w:trPr>
        <w:tc>
          <w:tcPr>
            <w:tcW w:w="49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CF" w:rsidRDefault="00BD58CF" w:rsidP="00B1484C">
            <w:pPr>
              <w:keepNext/>
              <w:spacing w:before="40" w:after="40"/>
            </w:pPr>
            <w:r>
              <w:t>Body wire</w:t>
            </w:r>
          </w:p>
        </w:tc>
        <w:tc>
          <w:tcPr>
            <w:tcW w:w="4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8CF" w:rsidRDefault="00BD58CF" w:rsidP="00B1484C">
            <w:pPr>
              <w:keepNext/>
              <w:spacing w:before="40" w:after="40"/>
              <w:jc w:val="center"/>
            </w:pPr>
            <w:r>
              <w:t>2.0</w:t>
            </w:r>
          </w:p>
        </w:tc>
      </w:tr>
      <w:tr w:rsidR="00BD58CF" w:rsidTr="00B1484C">
        <w:trPr>
          <w:cantSplit/>
          <w:trHeight w:val="249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CF" w:rsidRDefault="00BD58CF" w:rsidP="00B1484C">
            <w:pPr>
              <w:keepNext/>
              <w:spacing w:before="40" w:after="40"/>
            </w:pPr>
            <w:r>
              <w:t>Binding and lacing wire</w:t>
            </w:r>
          </w:p>
        </w:tc>
        <w:tc>
          <w:tcPr>
            <w:tcW w:w="4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8CF" w:rsidRDefault="00BD58CF" w:rsidP="00B1484C">
            <w:pPr>
              <w:keepNext/>
              <w:spacing w:before="40" w:after="40"/>
              <w:jc w:val="center"/>
            </w:pPr>
            <w:r>
              <w:t>2.2</w:t>
            </w:r>
          </w:p>
        </w:tc>
      </w:tr>
      <w:tr w:rsidR="00BD58CF" w:rsidTr="00B1484C">
        <w:trPr>
          <w:cantSplit/>
          <w:trHeight w:val="261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58CF" w:rsidRDefault="00BD58CF" w:rsidP="007F59BB">
            <w:pPr>
              <w:spacing w:before="40" w:after="40"/>
            </w:pPr>
            <w:r>
              <w:t>Selvedge wire</w:t>
            </w:r>
          </w:p>
        </w:tc>
        <w:tc>
          <w:tcPr>
            <w:tcW w:w="4648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D58CF" w:rsidRDefault="00BD58CF" w:rsidP="007F59BB">
            <w:pPr>
              <w:spacing w:before="40" w:after="40"/>
              <w:jc w:val="center"/>
            </w:pPr>
            <w:r>
              <w:t>2.4</w:t>
            </w:r>
          </w:p>
        </w:tc>
      </w:tr>
    </w:tbl>
    <w:p w:rsidR="007F59BB" w:rsidRDefault="007F59BB" w:rsidP="0007576E"/>
    <w:p w:rsidR="00BD58CF" w:rsidRDefault="00BD58CF" w:rsidP="0007576E">
      <w:r>
        <w:t>Selvedge wire to be woven integrally along all edges of the mesh, in accordance with the manufacturer's instructions.</w:t>
      </w:r>
    </w:p>
    <w:p w:rsidR="00BD58CF" w:rsidRDefault="00BD58CF" w:rsidP="0007576E">
      <w:r>
        <w:t>Cut to shape where necessary.</w:t>
      </w:r>
    </w:p>
    <w:p w:rsidR="00BD58CF" w:rsidRPr="00992ECC" w:rsidRDefault="00BD58CF" w:rsidP="0007576E">
      <w:pPr>
        <w:rPr>
          <w:b/>
        </w:rPr>
      </w:pPr>
      <w:r w:rsidRPr="00992ECC">
        <w:t>MATTRESS PANELS</w:t>
      </w:r>
    </w:p>
    <w:p w:rsidR="00BD58CF" w:rsidRDefault="00BD58CF" w:rsidP="0007576E">
      <w:pPr>
        <w:tabs>
          <w:tab w:val="left" w:pos="3402"/>
        </w:tabs>
      </w:pPr>
      <w:r>
        <w:t>Bottom panel:</w:t>
      </w:r>
      <w:r>
        <w:tab/>
        <w:t>Includes both sides and both end panels.</w:t>
      </w:r>
    </w:p>
    <w:p w:rsidR="00BD58CF" w:rsidRDefault="00BD58CF" w:rsidP="0007576E">
      <w:pPr>
        <w:tabs>
          <w:tab w:val="left" w:pos="3402"/>
        </w:tabs>
        <w:ind w:left="3402" w:hanging="3402"/>
      </w:pPr>
      <w:r>
        <w:t>Top panel:</w:t>
      </w:r>
      <w:r>
        <w:tab/>
        <w:t>Shall have the same dimension as the bottom, without the sides and ends, and be supplied separately.</w:t>
      </w:r>
    </w:p>
    <w:p w:rsidR="00BD58CF" w:rsidRDefault="00BD58CF" w:rsidP="0007576E">
      <w:pPr>
        <w:tabs>
          <w:tab w:val="left" w:pos="3402"/>
        </w:tabs>
        <w:ind w:left="3402" w:hanging="3402"/>
      </w:pPr>
      <w:r>
        <w:t>Diaphragms:</w:t>
      </w:r>
      <w:r>
        <w:tab/>
        <w:t>Extend over the full width of the mattress from top to bottom at maximum intervals of 1 m.</w:t>
      </w:r>
    </w:p>
    <w:p w:rsidR="00BD58CF" w:rsidRPr="0007576E" w:rsidRDefault="00BD58CF" w:rsidP="00B1484C">
      <w:pPr>
        <w:pStyle w:val="Heading3"/>
        <w:keepNext/>
      </w:pPr>
      <w:bookmarkStart w:id="66" w:name="_Toc390823773"/>
      <w:bookmarkStart w:id="67" w:name="_Toc391429465"/>
      <w:bookmarkStart w:id="68" w:name="_Toc396035143"/>
      <w:bookmarkStart w:id="69" w:name="_Toc398800534"/>
      <w:r w:rsidRPr="0007576E">
        <w:t>Construction</w:t>
      </w:r>
      <w:bookmarkEnd w:id="66"/>
      <w:bookmarkEnd w:id="67"/>
      <w:bookmarkEnd w:id="68"/>
      <w:bookmarkEnd w:id="69"/>
      <w:r w:rsidR="00013832">
        <w:t xml:space="preserve"> of Reno Mattresses</w:t>
      </w:r>
    </w:p>
    <w:p w:rsidR="00BD58CF" w:rsidRDefault="00BD58CF" w:rsidP="0007576E">
      <w:r>
        <w:t>Assemble and erect in accordance with the manufacturer's instructions.</w:t>
      </w:r>
    </w:p>
    <w:p w:rsidR="00BD58CF" w:rsidRDefault="00BD58CF" w:rsidP="0007576E">
      <w:r>
        <w:t>Align diaphragms perpendicular to the direction of flow unless otherwise specified.</w:t>
      </w:r>
    </w:p>
    <w:p w:rsidR="00BD58CF" w:rsidRDefault="00BD58CF" w:rsidP="0007576E">
      <w:r>
        <w:t>Pretension the wire framework against a firm anchor or adjacent units.</w:t>
      </w:r>
    </w:p>
    <w:p w:rsidR="00BD58CF" w:rsidRDefault="00BD58CF" w:rsidP="0007576E">
      <w:r>
        <w:t>Retain the shape of the wire framework with spreaders.</w:t>
      </w:r>
    </w:p>
    <w:p w:rsidR="00BD58CF" w:rsidRDefault="00BD58CF" w:rsidP="0007576E">
      <w:r>
        <w:t>Fill with hard durable stone complying with the</w:t>
      </w:r>
      <w:r w:rsidR="00603F83">
        <w:t xml:space="preserve"> </w:t>
      </w:r>
      <w:r w:rsidR="00603F83" w:rsidRPr="00B1484C">
        <w:rPr>
          <w:b/>
        </w:rPr>
        <w:t>Rock Properties</w:t>
      </w:r>
      <w:r>
        <w:t xml:space="preserve"> clause and placed in stages to achieve the tightest packing of stone.</w:t>
      </w:r>
    </w:p>
    <w:p w:rsidR="00BD58CF" w:rsidRDefault="00BD58CF" w:rsidP="0007576E">
      <w:pPr>
        <w:tabs>
          <w:tab w:val="left" w:pos="3402"/>
        </w:tabs>
      </w:pPr>
      <w:r>
        <w:t>Maximum s</w:t>
      </w:r>
      <w:r w:rsidR="00992ECC">
        <w:t>tone dimension:</w:t>
      </w:r>
      <w:r w:rsidR="00992ECC">
        <w:tab/>
      </w:r>
      <w:r w:rsidR="00992ECC">
        <w:tab/>
      </w:r>
      <w:r w:rsidR="0040495B" w:rsidRPr="003744A6">
        <w:t>120 mm</w:t>
      </w:r>
      <w:r w:rsidR="00992ECC">
        <w:t xml:space="preserve"> when mattress depth </w:t>
      </w:r>
      <w:r w:rsidR="0040495B" w:rsidRPr="003744A6">
        <w:t>170 mm</w:t>
      </w:r>
      <w:r>
        <w:t>.</w:t>
      </w:r>
    </w:p>
    <w:p w:rsidR="00BD58CF" w:rsidRDefault="00D741D1" w:rsidP="0007576E">
      <w:pPr>
        <w:tabs>
          <w:tab w:val="left" w:pos="3402"/>
        </w:tabs>
      </w:pPr>
      <w:r>
        <w:tab/>
      </w:r>
      <w:r>
        <w:tab/>
      </w:r>
      <w:r w:rsidR="0040495B" w:rsidRPr="003744A6">
        <w:t>150 mm</w:t>
      </w:r>
      <w:r w:rsidR="00992ECC">
        <w:t xml:space="preserve"> when mattress depth </w:t>
      </w:r>
      <w:r w:rsidR="0040495B" w:rsidRPr="003744A6">
        <w:t>230 mm</w:t>
      </w:r>
      <w:r w:rsidR="00BD58CF">
        <w:t>.</w:t>
      </w:r>
    </w:p>
    <w:p w:rsidR="00BD58CF" w:rsidRDefault="0040495B" w:rsidP="0007576E">
      <w:pPr>
        <w:tabs>
          <w:tab w:val="left" w:pos="3402"/>
        </w:tabs>
      </w:pPr>
      <w:r w:rsidRPr="003744A6">
        <w:tab/>
      </w:r>
      <w:r w:rsidRPr="003744A6">
        <w:tab/>
        <w:t>200 mm</w:t>
      </w:r>
      <w:r w:rsidR="00992ECC">
        <w:t xml:space="preserve"> when mattress depth </w:t>
      </w:r>
      <w:r w:rsidRPr="003744A6">
        <w:t>300 mm</w:t>
      </w:r>
      <w:r w:rsidR="00BD58CF">
        <w:t xml:space="preserve"> or greater.</w:t>
      </w:r>
    </w:p>
    <w:p w:rsidR="00BD58CF" w:rsidRDefault="00BD58CF" w:rsidP="0007576E">
      <w:r>
        <w:t>Min</w:t>
      </w:r>
      <w:r w:rsidR="00992ECC">
        <w:t>imum least stone dimension:</w:t>
      </w:r>
      <w:r w:rsidR="00992ECC">
        <w:tab/>
      </w:r>
      <w:r w:rsidR="0040495B" w:rsidRPr="003744A6">
        <w:t>80 mm</w:t>
      </w:r>
      <w:r>
        <w:t>.</w:t>
      </w:r>
    </w:p>
    <w:p w:rsidR="00BD58CF" w:rsidRDefault="00992ECC" w:rsidP="0007576E">
      <w:r>
        <w:t xml:space="preserve">Overfill the framework by </w:t>
      </w:r>
      <w:r w:rsidR="0040495B" w:rsidRPr="003744A6">
        <w:t>20 mm</w:t>
      </w:r>
      <w:r>
        <w:t xml:space="preserve"> to </w:t>
      </w:r>
      <w:r w:rsidR="0040495B" w:rsidRPr="003744A6">
        <w:t>50 mm</w:t>
      </w:r>
      <w:r w:rsidR="00BD58CF">
        <w:t xml:space="preserve"> to allow for subsequent movement of the stone.</w:t>
      </w:r>
    </w:p>
    <w:p w:rsidR="00BD58CF" w:rsidRDefault="00BD58CF" w:rsidP="0007576E">
      <w:r>
        <w:t>Perform lacing operations using specified lacing wire</w:t>
      </w:r>
      <w:r w:rsidR="0007576E">
        <w:t xml:space="preserve">. </w:t>
      </w:r>
      <w:r>
        <w:t>Wire to pass round the edges being joined using alternative single and double loops through each mesh in turn</w:t>
      </w:r>
      <w:r w:rsidR="0007576E">
        <w:t xml:space="preserve">. </w:t>
      </w:r>
      <w:r>
        <w:t>Tightness of the mesh and wiring is essential.</w:t>
      </w:r>
    </w:p>
    <w:p w:rsidR="00BD58CF" w:rsidRDefault="00BD58CF" w:rsidP="0007576E">
      <w:r>
        <w:t>Last panel on downstream side, or at base of slope, shall be a whole unit (i.e</w:t>
      </w:r>
      <w:r w:rsidR="0007576E">
        <w:t xml:space="preserve">. </w:t>
      </w:r>
      <w:r>
        <w:t>not cut).</w:t>
      </w:r>
    </w:p>
    <w:p w:rsidR="00BD58CF" w:rsidRDefault="00BD58CF" w:rsidP="0007576E">
      <w:r>
        <w:t>Ensure a tightly packed, neat and uniform construction.</w:t>
      </w:r>
    </w:p>
    <w:p w:rsidR="00BD58CF" w:rsidRPr="0007576E" w:rsidRDefault="00BD58CF" w:rsidP="0007576E">
      <w:pPr>
        <w:pStyle w:val="Heading2"/>
      </w:pPr>
      <w:bookmarkStart w:id="70" w:name="_Toc390823774"/>
      <w:bookmarkStart w:id="71" w:name="_Toc391429466"/>
      <w:bookmarkStart w:id="72" w:name="_Toc396035144"/>
      <w:bookmarkStart w:id="73" w:name="_Toc398800535"/>
      <w:r w:rsidRPr="0007576E">
        <w:lastRenderedPageBreak/>
        <w:t>Revetment Mattresses</w:t>
      </w:r>
      <w:bookmarkEnd w:id="70"/>
      <w:bookmarkEnd w:id="71"/>
      <w:bookmarkEnd w:id="72"/>
      <w:bookmarkEnd w:id="73"/>
    </w:p>
    <w:p w:rsidR="00BD58CF" w:rsidRPr="0007576E" w:rsidRDefault="00BD58CF" w:rsidP="0007576E">
      <w:pPr>
        <w:pStyle w:val="Heading3"/>
      </w:pPr>
      <w:bookmarkStart w:id="74" w:name="_Toc390823775"/>
      <w:bookmarkStart w:id="75" w:name="_Toc391429467"/>
      <w:bookmarkStart w:id="76" w:name="_Toc396035145"/>
      <w:bookmarkStart w:id="77" w:name="_Toc398800536"/>
      <w:r w:rsidRPr="0007576E">
        <w:t>General</w:t>
      </w:r>
      <w:bookmarkEnd w:id="74"/>
      <w:bookmarkEnd w:id="75"/>
      <w:bookmarkEnd w:id="76"/>
      <w:bookmarkEnd w:id="77"/>
    </w:p>
    <w:p w:rsidR="00BD58CF" w:rsidRDefault="00BD58CF" w:rsidP="0007576E">
      <w:r>
        <w:t>A nylon fabric material filled with mortar with filter points for the relief of hydrostatic uplift pressure.</w:t>
      </w:r>
    </w:p>
    <w:p w:rsidR="00BD58CF" w:rsidRDefault="00BD58CF" w:rsidP="0007576E">
      <w:r>
        <w:t>Conform to the manufacturer's instructions.</w:t>
      </w:r>
    </w:p>
    <w:p w:rsidR="00BD58CF" w:rsidRPr="0007576E" w:rsidRDefault="00BD58CF" w:rsidP="0007576E">
      <w:pPr>
        <w:pStyle w:val="Heading3"/>
      </w:pPr>
      <w:bookmarkStart w:id="78" w:name="_Toc390823776"/>
      <w:bookmarkStart w:id="79" w:name="_Toc391429468"/>
      <w:bookmarkStart w:id="80" w:name="_Toc396035146"/>
      <w:bookmarkStart w:id="81" w:name="_Toc398800537"/>
      <w:r w:rsidRPr="0007576E">
        <w:t>Materials</w:t>
      </w:r>
      <w:bookmarkEnd w:id="78"/>
      <w:bookmarkEnd w:id="79"/>
      <w:bookmarkEnd w:id="80"/>
      <w:bookmarkEnd w:id="81"/>
    </w:p>
    <w:p w:rsidR="00BD58CF" w:rsidRDefault="00BD58CF" w:rsidP="0007576E">
      <w:r>
        <w:t>Mortar mix proportions:</w:t>
      </w:r>
    </w:p>
    <w:tbl>
      <w:tblPr>
        <w:tblW w:w="5000" w:type="pct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697"/>
        <w:gridCol w:w="2253"/>
        <w:gridCol w:w="2403"/>
        <w:gridCol w:w="1941"/>
      </w:tblGrid>
      <w:tr w:rsidR="00992ECC" w:rsidTr="007F59BB">
        <w:trPr>
          <w:cantSplit/>
          <w:trHeight w:val="81"/>
        </w:trPr>
        <w:tc>
          <w:tcPr>
            <w:tcW w:w="5000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92ECC" w:rsidRPr="007F59BB" w:rsidRDefault="00992ECC" w:rsidP="007F59BB">
            <w:pPr>
              <w:spacing w:before="40" w:after="40"/>
              <w:rPr>
                <w:b/>
              </w:rPr>
            </w:pPr>
            <w:r w:rsidRPr="007F59BB">
              <w:rPr>
                <w:b/>
              </w:rPr>
              <w:t>Table – Mortar Mix Proportions – Revetment Mattresses</w:t>
            </w:r>
          </w:p>
        </w:tc>
      </w:tr>
      <w:tr w:rsidR="00BD58CF" w:rsidTr="007F59BB">
        <w:trPr>
          <w:cantSplit/>
          <w:trHeight w:val="81"/>
        </w:trPr>
        <w:tc>
          <w:tcPr>
            <w:tcW w:w="14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Pr="007F59BB" w:rsidRDefault="00992ECC" w:rsidP="007F59BB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 xml:space="preserve">Cement Type </w:t>
            </w:r>
            <w:r w:rsidR="00BD58CF" w:rsidRPr="007F59BB">
              <w:rPr>
                <w:b/>
              </w:rPr>
              <w:t>GP or GB</w:t>
            </w:r>
          </w:p>
        </w:tc>
        <w:tc>
          <w:tcPr>
            <w:tcW w:w="12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Pr="007F59BB" w:rsidRDefault="00992ECC" w:rsidP="007F59BB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Fine Sand</w:t>
            </w:r>
          </w:p>
        </w:tc>
        <w:tc>
          <w:tcPr>
            <w:tcW w:w="129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Pr="007F59BB" w:rsidRDefault="00992ECC" w:rsidP="007F59BB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Coarse Sand</w:t>
            </w:r>
          </w:p>
        </w:tc>
        <w:tc>
          <w:tcPr>
            <w:tcW w:w="1044" w:type="pc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BD58CF" w:rsidRPr="007F59BB" w:rsidRDefault="00992ECC" w:rsidP="007F59BB">
            <w:pPr>
              <w:spacing w:before="40" w:after="40"/>
              <w:jc w:val="center"/>
              <w:rPr>
                <w:b/>
              </w:rPr>
            </w:pPr>
            <w:r w:rsidRPr="007F59BB">
              <w:rPr>
                <w:b/>
              </w:rPr>
              <w:t>Water</w:t>
            </w:r>
          </w:p>
        </w:tc>
      </w:tr>
      <w:tr w:rsidR="00BD58CF" w:rsidTr="007F59BB">
        <w:trPr>
          <w:cantSplit/>
          <w:trHeight w:val="81"/>
        </w:trPr>
        <w:tc>
          <w:tcPr>
            <w:tcW w:w="145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Default="00992ECC" w:rsidP="007F59BB">
            <w:pPr>
              <w:spacing w:before="40" w:after="40"/>
              <w:jc w:val="center"/>
            </w:pPr>
            <w:r>
              <w:t>1 (</w:t>
            </w:r>
            <w:r w:rsidR="0040495B" w:rsidRPr="003744A6">
              <w:t>500 kg</w:t>
            </w:r>
            <w:r w:rsidR="00BD58CF">
              <w:t>)</w:t>
            </w:r>
          </w:p>
        </w:tc>
        <w:tc>
          <w:tcPr>
            <w:tcW w:w="1212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Default="00992ECC" w:rsidP="007F59BB">
            <w:pPr>
              <w:spacing w:before="40" w:after="40"/>
              <w:jc w:val="center"/>
            </w:pPr>
            <w:r>
              <w:t>1.2 (</w:t>
            </w:r>
            <w:r w:rsidR="0040495B" w:rsidRPr="003744A6">
              <w:t>600 kg</w:t>
            </w:r>
            <w:r w:rsidR="00BD58CF">
              <w:t>)</w:t>
            </w:r>
          </w:p>
        </w:tc>
        <w:tc>
          <w:tcPr>
            <w:tcW w:w="1293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Default="00992ECC" w:rsidP="007F59BB">
            <w:pPr>
              <w:spacing w:before="40" w:after="40"/>
              <w:jc w:val="center"/>
            </w:pPr>
            <w:r>
              <w:t>2.2 (1,</w:t>
            </w:r>
            <w:r w:rsidR="0040495B" w:rsidRPr="003744A6">
              <w:t>100 kg</w:t>
            </w:r>
            <w:r w:rsidR="00BD58CF">
              <w:t>)</w:t>
            </w:r>
          </w:p>
        </w:tc>
        <w:tc>
          <w:tcPr>
            <w:tcW w:w="1044" w:type="pc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BD58CF" w:rsidRDefault="00BD58CF" w:rsidP="007F59BB">
            <w:pPr>
              <w:spacing w:before="40" w:after="40"/>
              <w:jc w:val="center"/>
            </w:pPr>
            <w:r>
              <w:t>450 l/m</w:t>
            </w:r>
            <w:r w:rsidRPr="00B1484C">
              <w:rPr>
                <w:vertAlign w:val="superscript"/>
              </w:rPr>
              <w:t>3</w:t>
            </w:r>
          </w:p>
        </w:tc>
      </w:tr>
    </w:tbl>
    <w:p w:rsidR="005C0A51" w:rsidRDefault="005C0A51" w:rsidP="0007576E"/>
    <w:p w:rsidR="00BD58CF" w:rsidRDefault="00BD58CF" w:rsidP="0007576E">
      <w:r>
        <w:t>Adjust fine sand/coarse sand proportions if required to provide workable mix.</w:t>
      </w:r>
    </w:p>
    <w:p w:rsidR="00BD58CF" w:rsidRPr="0007576E" w:rsidRDefault="00BD58CF" w:rsidP="0007576E">
      <w:pPr>
        <w:pStyle w:val="Heading3"/>
      </w:pPr>
      <w:bookmarkStart w:id="82" w:name="_Toc390823777"/>
      <w:bookmarkStart w:id="83" w:name="_Toc391429469"/>
      <w:bookmarkStart w:id="84" w:name="_Toc396035147"/>
      <w:bookmarkStart w:id="85" w:name="_Toc398800538"/>
      <w:r w:rsidRPr="0007576E">
        <w:t>Construction</w:t>
      </w:r>
      <w:bookmarkEnd w:id="82"/>
      <w:bookmarkEnd w:id="83"/>
      <w:bookmarkEnd w:id="84"/>
      <w:bookmarkEnd w:id="85"/>
      <w:r w:rsidR="00013832">
        <w:t xml:space="preserve"> of Revetment Mattresses</w:t>
      </w:r>
    </w:p>
    <w:p w:rsidR="00BD58CF" w:rsidRDefault="00BD58CF" w:rsidP="0007576E">
      <w:r>
        <w:t>Toe</w:t>
      </w:r>
      <w:r>
        <w:noBreakHyphen/>
        <w:t>in to pr</w:t>
      </w:r>
      <w:r w:rsidR="00992ECC">
        <w:t>ovide cut</w:t>
      </w:r>
      <w:r w:rsidR="00992ECC">
        <w:noBreakHyphen/>
        <w:t xml:space="preserve">off walls minimum </w:t>
      </w:r>
      <w:r w:rsidR="0040495B" w:rsidRPr="003744A6">
        <w:t>300 mm</w:t>
      </w:r>
      <w:r>
        <w:t xml:space="preserve"> deep and width not less than maximum thickness of mattress.</w:t>
      </w:r>
    </w:p>
    <w:p w:rsidR="00BD58CF" w:rsidRDefault="00BD58CF" w:rsidP="0007576E">
      <w:r>
        <w:t>Lay, cut and stitch mattress on prepared surface</w:t>
      </w:r>
      <w:r w:rsidR="0007576E">
        <w:t xml:space="preserve">. </w:t>
      </w:r>
      <w:r>
        <w:t>Make allowance for take up of fabric resulting from filling mattress with mortar.</w:t>
      </w:r>
    </w:p>
    <w:p w:rsidR="00BD58CF" w:rsidRDefault="00BD58CF" w:rsidP="0007576E">
      <w:r>
        <w:t xml:space="preserve">All stitching and </w:t>
      </w:r>
      <w:proofErr w:type="spellStart"/>
      <w:r>
        <w:t>seams</w:t>
      </w:r>
      <w:proofErr w:type="spellEnd"/>
      <w:r>
        <w:t xml:space="preserve"> to be neat in appearance and strength to withstand filling pressure.</w:t>
      </w:r>
    </w:p>
    <w:p w:rsidR="00BD58CF" w:rsidRDefault="00BD58CF" w:rsidP="0007576E">
      <w:r>
        <w:t>Ensure mattress is anchored prior to mortar pumping to prevent creep during placement of mortar.</w:t>
      </w:r>
    </w:p>
    <w:p w:rsidR="00BD58CF" w:rsidRDefault="00BD58CF" w:rsidP="0007576E">
      <w:r>
        <w:t>Provide openings in fabr</w:t>
      </w:r>
      <w:r w:rsidR="00992ECC">
        <w:t xml:space="preserve">ic at a maximum of one every </w:t>
      </w:r>
      <w:r w:rsidR="0040495B" w:rsidRPr="003744A6">
        <w:t>50 m</w:t>
      </w:r>
      <w:r w:rsidR="0040495B" w:rsidRPr="00B1484C">
        <w:rPr>
          <w:vertAlign w:val="superscript"/>
        </w:rPr>
        <w:t>2</w:t>
      </w:r>
      <w:r>
        <w:t xml:space="preserve"> for placement of mortar</w:t>
      </w:r>
      <w:r w:rsidR="0007576E">
        <w:t xml:space="preserve">. </w:t>
      </w:r>
      <w:r>
        <w:t>Opening to match size of pumping hose.</w:t>
      </w:r>
    </w:p>
    <w:p w:rsidR="00BD58CF" w:rsidRDefault="00BD58CF" w:rsidP="0007576E">
      <w:r>
        <w:t>Make good openings on completion of mortar pumping.</w:t>
      </w:r>
    </w:p>
    <w:p w:rsidR="00BD58CF" w:rsidRDefault="00BD58CF" w:rsidP="0007576E">
      <w:r>
        <w:t>All areas of mattress to be hard filled with mortar with smooth surface.</w:t>
      </w:r>
    </w:p>
    <w:p w:rsidR="00BD58CF" w:rsidRDefault="00BD58CF" w:rsidP="0007576E">
      <w:r>
        <w:t>Do not permit any loading on the mattress until one hour after mortar pumping has been completed.</w:t>
      </w:r>
    </w:p>
    <w:p w:rsidR="00BD58CF" w:rsidRDefault="00BD58CF" w:rsidP="0007576E">
      <w:r>
        <w:t>Remove spilt mortar from surface of mattress by hand only</w:t>
      </w:r>
      <w:r w:rsidR="0007576E">
        <w:t xml:space="preserve">. </w:t>
      </w:r>
      <w:r>
        <w:t>Do not use water to wash spilt mortar.</w:t>
      </w:r>
    </w:p>
    <w:p w:rsidR="00BD58CF" w:rsidRDefault="00BD58CF" w:rsidP="0007576E">
      <w:r>
        <w:t>Make good any defective areas.</w:t>
      </w:r>
    </w:p>
    <w:p w:rsidR="00BD58CF" w:rsidRPr="0007576E" w:rsidRDefault="00BD58CF" w:rsidP="00B1484C">
      <w:pPr>
        <w:pStyle w:val="Heading2"/>
        <w:keepNext/>
      </w:pPr>
      <w:bookmarkStart w:id="86" w:name="_Toc390823778"/>
      <w:bookmarkStart w:id="87" w:name="_Toc391429470"/>
      <w:bookmarkStart w:id="88" w:name="_Toc396035148"/>
      <w:bookmarkStart w:id="89" w:name="_Toc398800539"/>
      <w:r w:rsidRPr="0007576E">
        <w:t>Embankment Protection - Concrete</w:t>
      </w:r>
      <w:bookmarkEnd w:id="86"/>
      <w:bookmarkEnd w:id="87"/>
      <w:bookmarkEnd w:id="88"/>
      <w:bookmarkEnd w:id="89"/>
    </w:p>
    <w:p w:rsidR="00BD58CF" w:rsidRDefault="00BD58CF" w:rsidP="00B1484C">
      <w:pPr>
        <w:keepNext/>
      </w:pPr>
      <w:r>
        <w:t xml:space="preserve">Construct embankment protection from concrete reinforced with a single layer of centrally </w:t>
      </w:r>
      <w:r>
        <w:lastRenderedPageBreak/>
        <w:t>located SL62 mesh.</w:t>
      </w:r>
    </w:p>
    <w:p w:rsidR="00BD58CF" w:rsidRDefault="00BD58CF" w:rsidP="00B1484C">
      <w:pPr>
        <w:pStyle w:val="guidenotes"/>
        <w:keepNext/>
        <w:rPr>
          <w:lang w:val="en-AU"/>
        </w:rPr>
      </w:pPr>
      <w:r>
        <w:rPr>
          <w:lang w:val="en-AU"/>
        </w:rPr>
        <w:t>[Delete reinforcing if not required]</w:t>
      </w:r>
    </w:p>
    <w:p w:rsidR="00BD58CF" w:rsidRDefault="00BD58CF" w:rsidP="00B1484C">
      <w:pPr>
        <w:keepNext/>
      </w:pPr>
      <w:r>
        <w:t>Overlap the mesh by 200 mm at joints.</w:t>
      </w:r>
    </w:p>
    <w:p w:rsidR="00BD58CF" w:rsidRDefault="00BD58CF" w:rsidP="0007576E">
      <w:r>
        <w:t>Make construction joi</w:t>
      </w:r>
      <w:r w:rsidR="00992ECC">
        <w:t xml:space="preserve">nts in the vertical plane, at </w:t>
      </w:r>
      <w:r w:rsidR="0040495B" w:rsidRPr="003744A6">
        <w:t>2 m</w:t>
      </w:r>
      <w:r>
        <w:t xml:space="preserve"> maximum spacing.</w:t>
      </w:r>
    </w:p>
    <w:p w:rsidR="00BD58CF" w:rsidRDefault="00BD58CF" w:rsidP="0007576E">
      <w:r>
        <w:t>Continue reinforcement mesh across construction joints.</w:t>
      </w:r>
    </w:p>
    <w:p w:rsidR="00BD58CF" w:rsidRDefault="00BD58CF" w:rsidP="0007576E">
      <w:r>
        <w:t>Construct the embankment protection and the margins as an integral unit.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[Delete when there are no margins]</w:t>
      </w:r>
    </w:p>
    <w:p w:rsidR="00BD58CF" w:rsidRDefault="00BD58CF" w:rsidP="0007576E">
      <w:r>
        <w:t>Construct the toe of the embankment protection and the adjacent protection work as an integral unit.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[Delete when there is no adjacent protective work]</w:t>
      </w:r>
    </w:p>
    <w:p w:rsidR="00BD58CF" w:rsidRDefault="00BD58CF" w:rsidP="0007576E">
      <w:r>
        <w:t>Drainage holes to b</w:t>
      </w:r>
      <w:r w:rsidR="00992ECC">
        <w:t xml:space="preserve">e </w:t>
      </w:r>
      <w:r w:rsidR="0040495B" w:rsidRPr="003744A6">
        <w:t>75 mm</w:t>
      </w:r>
      <w:r>
        <w:t xml:space="preserve"> diameter penetrating the full thickness of the protection works</w:t>
      </w:r>
      <w:r w:rsidR="0007576E">
        <w:t xml:space="preserve">. </w:t>
      </w:r>
      <w:r w:rsidR="00992ECC">
        <w:t xml:space="preserve">Install the drainage holes at </w:t>
      </w:r>
      <w:r w:rsidR="0040495B" w:rsidRPr="003744A6">
        <w:t>3 m</w:t>
      </w:r>
      <w:r>
        <w:t xml:space="preserve"> intervals just above the toe.</w:t>
      </w:r>
    </w:p>
    <w:p w:rsidR="00BD58CF" w:rsidRDefault="00BD58CF" w:rsidP="0007576E">
      <w:r>
        <w:t xml:space="preserve">Install additional rows of drainage holes </w:t>
      </w:r>
      <w:r w:rsidR="00992ECC">
        <w:t xml:space="preserve">parallel to the first, and at </w:t>
      </w:r>
      <w:r w:rsidR="0040495B" w:rsidRPr="003744A6">
        <w:t>3 m</w:t>
      </w:r>
      <w:r>
        <w:t xml:space="preserve"> intervals and spacings, where the scope of work requires it.</w:t>
      </w:r>
    </w:p>
    <w:p w:rsidR="00BD58CF" w:rsidRDefault="00BD58CF" w:rsidP="0007576E">
      <w:r>
        <w:t xml:space="preserve">The </w:t>
      </w:r>
      <w:r w:rsidR="00992ECC">
        <w:t xml:space="preserve">exposed surface to be within </w:t>
      </w:r>
      <w:r w:rsidR="0040495B" w:rsidRPr="003744A6">
        <w:t>50 mm</w:t>
      </w:r>
      <w:r>
        <w:t xml:space="preserve"> of the specified position.</w:t>
      </w:r>
    </w:p>
    <w:p w:rsidR="00BD58CF" w:rsidRPr="0007576E" w:rsidRDefault="00BD58CF" w:rsidP="0007576E">
      <w:pPr>
        <w:pStyle w:val="Heading2"/>
      </w:pPr>
      <w:bookmarkStart w:id="90" w:name="_Toc390823779"/>
      <w:bookmarkStart w:id="91" w:name="_Toc391429471"/>
      <w:bookmarkStart w:id="92" w:name="_Toc396035149"/>
      <w:bookmarkStart w:id="93" w:name="_Toc398800540"/>
      <w:r w:rsidRPr="0007576E">
        <w:t>Margins</w:t>
      </w:r>
      <w:bookmarkEnd w:id="90"/>
      <w:bookmarkEnd w:id="91"/>
      <w:bookmarkEnd w:id="92"/>
      <w:bookmarkEnd w:id="93"/>
    </w:p>
    <w:p w:rsidR="00BD58CF" w:rsidRDefault="00BD58CF" w:rsidP="0007576E">
      <w:r>
        <w:t>Construct margins with reinforced concrete</w:t>
      </w:r>
      <w:r w:rsidR="0007576E">
        <w:t xml:space="preserve">. </w:t>
      </w:r>
      <w:r>
        <w:t>Conforming to the requirements of the MISCELLANEOUS CONCRETE WORKS Section.</w:t>
      </w:r>
    </w:p>
    <w:p w:rsidR="00BD58CF" w:rsidRDefault="00992ECC" w:rsidP="0007576E">
      <w:r>
        <w:t xml:space="preserve">Make construction joints at </w:t>
      </w:r>
      <w:r w:rsidR="0040495B" w:rsidRPr="003744A6">
        <w:t>3 m</w:t>
      </w:r>
      <w:r w:rsidR="00BD58CF">
        <w:t xml:space="preserve"> maximum spacing.</w:t>
      </w:r>
    </w:p>
    <w:p w:rsidR="00BD58CF" w:rsidRDefault="00992ECC" w:rsidP="0007576E">
      <w:r>
        <w:t xml:space="preserve">Form the top </w:t>
      </w:r>
      <w:r w:rsidR="0040495B" w:rsidRPr="003744A6">
        <w:t>75 mm</w:t>
      </w:r>
      <w:r w:rsidR="00BD58CF">
        <w:t xml:space="preserve"> of the vertical face nearer the pavement, and any exposed outer face, true to line and level.</w:t>
      </w:r>
    </w:p>
    <w:p w:rsidR="00BD58CF" w:rsidRDefault="00BD58CF" w:rsidP="0007576E">
      <w:r>
        <w:t>Wood float and broom finish the upper surface of the margin</w:t>
      </w:r>
      <w:r w:rsidR="0007576E">
        <w:t xml:space="preserve">. </w:t>
      </w:r>
      <w:r>
        <w:t>Finish flush with the top of the pavement.</w:t>
      </w:r>
    </w:p>
    <w:p w:rsidR="00BD58CF" w:rsidRDefault="00BD58CF" w:rsidP="0007576E">
      <w:r>
        <w:t>Overlap the bituminous seal on t</w:t>
      </w:r>
      <w:r w:rsidR="00992ECC">
        <w:t xml:space="preserve">he margins by not less than </w:t>
      </w:r>
      <w:r w:rsidR="0040495B" w:rsidRPr="003744A6">
        <w:t>100 mm</w:t>
      </w:r>
      <w:r>
        <w:t>.</w:t>
      </w:r>
    </w:p>
    <w:p w:rsidR="00BD58CF" w:rsidRDefault="00BD58CF">
      <w:pPr>
        <w:pStyle w:val="guidenotes"/>
        <w:rPr>
          <w:lang w:val="en-AU"/>
        </w:rPr>
      </w:pPr>
      <w:r>
        <w:rPr>
          <w:lang w:val="en-AU"/>
        </w:rPr>
        <w:t>[Delete when adjacent pavement is not sealed]</w:t>
      </w:r>
    </w:p>
    <w:p w:rsidR="00BD58CF" w:rsidRDefault="00BD58CF">
      <w:pPr>
        <w:pStyle w:val="BoldCapital"/>
        <w:rPr>
          <w:lang w:val="en-AU"/>
        </w:rPr>
      </w:pPr>
      <w:r>
        <w:rPr>
          <w:lang w:val="en-AU"/>
        </w:rPr>
        <w:t>TOLERANCES</w:t>
      </w:r>
    </w:p>
    <w:p w:rsidR="00BD58CF" w:rsidRDefault="00BD58CF" w:rsidP="0007576E">
      <w:pPr>
        <w:tabs>
          <w:tab w:val="left" w:pos="3402"/>
        </w:tabs>
      </w:pPr>
      <w:r>
        <w:t>Width:</w:t>
      </w:r>
      <w:r>
        <w:tab/>
        <w:t>Not less than specified.</w:t>
      </w:r>
    </w:p>
    <w:p w:rsidR="00333A2C" w:rsidRDefault="00992ECC" w:rsidP="0007576E">
      <w:pPr>
        <w:tabs>
          <w:tab w:val="left" w:pos="3402"/>
        </w:tabs>
      </w:pPr>
      <w:r>
        <w:t>Level:</w:t>
      </w:r>
      <w:r>
        <w:tab/>
        <w:t xml:space="preserve">+ or </w:t>
      </w:r>
      <w:r w:rsidR="0040495B" w:rsidRPr="003744A6">
        <w:t>- </w:t>
      </w:r>
      <w:r>
        <w:t>10</w:t>
      </w:r>
      <w:r w:rsidR="0040495B" w:rsidRPr="003744A6">
        <w:t> </w:t>
      </w:r>
      <w:r w:rsidR="00BD58CF">
        <w:t>mm of top of adjacent pavement</w:t>
      </w:r>
      <w:r w:rsidR="00333A2C">
        <w:t>.</w:t>
      </w:r>
    </w:p>
    <w:sectPr w:rsidR="00333A2C" w:rsidSect="00D41C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4" w:code="9"/>
      <w:pgMar w:top="1440" w:right="1151" w:bottom="1440" w:left="1151" w:header="720" w:footer="720" w:gutter="30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8F1" w:rsidRDefault="005A28F1" w:rsidP="00D41C9C">
      <w:r>
        <w:separator/>
      </w:r>
    </w:p>
  </w:endnote>
  <w:endnote w:type="continuationSeparator" w:id="0">
    <w:p w:rsidR="005A28F1" w:rsidRDefault="005A28F1" w:rsidP="00D41C9C">
      <w:r>
        <w:continuationSeparator/>
      </w:r>
    </w:p>
  </w:endnote>
  <w:endnote w:type="continuationNotice" w:id="1">
    <w:p w:rsidR="005A28F1" w:rsidRDefault="005A28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ato Black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76E" w:rsidRDefault="000757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76E" w:rsidRPr="00803B21" w:rsidRDefault="0007576E" w:rsidP="00803B21">
    <w:pPr>
      <w:pStyle w:val="Header"/>
      <w:spacing w:after="0"/>
      <w:rPr>
        <w:vanish/>
        <w:color w:val="FF0000"/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76E" w:rsidRDefault="000757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8F1" w:rsidRDefault="005A28F1" w:rsidP="00D41C9C">
      <w:r>
        <w:separator/>
      </w:r>
    </w:p>
  </w:footnote>
  <w:footnote w:type="continuationSeparator" w:id="0">
    <w:p w:rsidR="005A28F1" w:rsidRDefault="005A28F1" w:rsidP="00D41C9C">
      <w:r>
        <w:continuationSeparator/>
      </w:r>
    </w:p>
  </w:footnote>
  <w:footnote w:type="continuationNotice" w:id="1">
    <w:p w:rsidR="005A28F1" w:rsidRDefault="005A28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CF1" w:rsidRDefault="0040495B" w:rsidP="00D41C9C">
    <w:pPr>
      <w:pStyle w:val="Header"/>
      <w:pBdr>
        <w:bottom w:val="single" w:sz="4" w:space="1" w:color="auto"/>
      </w:pBdr>
      <w:spacing w:after="120"/>
    </w:pPr>
    <w:r>
      <w:t>PROTECTION WORKS</w:t>
    </w:r>
    <w:r>
      <w:rPr>
        <w:rStyle w:val="masterspecversion"/>
      </w:rPr>
      <w:t>&lt;&lt;DIPE Roadworks Master – Nov 2002&gt;&gt;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58CF" w:rsidRPr="00803B21" w:rsidRDefault="00BD58CF" w:rsidP="00803B21">
    <w:pPr>
      <w:pStyle w:val="Header"/>
      <w:spacing w:after="0"/>
      <w:rPr>
        <w:vanish/>
        <w:color w:val="FF0000"/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76E" w:rsidRDefault="000757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924F3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45FE6C9E"/>
    <w:lvl w:ilvl="0">
      <w:start w:val="13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FFFFFFFE"/>
    <w:multiLevelType w:val="singleLevel"/>
    <w:tmpl w:val="F76A39A0"/>
    <w:lvl w:ilvl="0">
      <w:numFmt w:val="decimal"/>
      <w:pStyle w:val="IndentBH"/>
      <w:lvlText w:val="*"/>
      <w:lvlJc w:val="left"/>
    </w:lvl>
  </w:abstractNum>
  <w:abstractNum w:abstractNumId="3" w15:restartNumberingAfterBreak="0">
    <w:nsid w:val="00000001"/>
    <w:multiLevelType w:val="multilevel"/>
    <w:tmpl w:val="00000001"/>
    <w:lvl w:ilvl="0">
      <w:start w:val="1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2"/>
    <w:multiLevelType w:val="singleLevel"/>
    <w:tmpl w:val="00000002"/>
    <w:lvl w:ilvl="0"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5" w15:restartNumberingAfterBreak="0">
    <w:nsid w:val="00000003"/>
    <w:multiLevelType w:val="multilevel"/>
    <w:tmpl w:val="00000003"/>
    <w:lvl w:ilvl="0">
      <w:start w:val="1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1FD69FE"/>
    <w:multiLevelType w:val="multilevel"/>
    <w:tmpl w:val="561CD30E"/>
    <w:styleLink w:val="StyleBulletedSymbolsymbolLeft063cmHanging063cm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00294"/>
    <w:multiLevelType w:val="hybridMultilevel"/>
    <w:tmpl w:val="480EBC3C"/>
    <w:lvl w:ilvl="0" w:tplc="8B8E2D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AA6FB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9" w15:restartNumberingAfterBreak="0">
    <w:nsid w:val="2C7368E6"/>
    <w:multiLevelType w:val="multilevel"/>
    <w:tmpl w:val="3710C4E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F3254B6"/>
    <w:multiLevelType w:val="hybridMultilevel"/>
    <w:tmpl w:val="0E204D00"/>
    <w:lvl w:ilvl="0" w:tplc="8B8E2D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A16396"/>
    <w:multiLevelType w:val="multilevel"/>
    <w:tmpl w:val="0D362460"/>
    <w:lvl w:ilvl="0">
      <w:numFmt w:val="bullet"/>
      <w:pStyle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1559"/>
        </w:tabs>
        <w:ind w:left="1559" w:hanging="283"/>
      </w:pPr>
      <w:rPr>
        <w:rFonts w:ascii="Wingdings" w:hAnsi="Wingdings" w:hint="default"/>
      </w:rPr>
    </w:lvl>
    <w:lvl w:ilvl="2">
      <w:start w:val="1"/>
      <w:numFmt w:val="bullet"/>
      <w:lvlText w:val="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"/>
      <w:lvlJc w:val="left"/>
      <w:pPr>
        <w:tabs>
          <w:tab w:val="num" w:pos="2126"/>
        </w:tabs>
        <w:ind w:left="2126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6">
      <w:start w:val="1"/>
      <w:numFmt w:val="bullet"/>
      <w:lvlText w:val=""/>
      <w:lvlJc w:val="left"/>
      <w:pPr>
        <w:ind w:left="1985" w:hanging="284"/>
      </w:pPr>
      <w:rPr>
        <w:rFonts w:ascii="Wingdings" w:hAnsi="Wingdings" w:hint="default"/>
      </w:rPr>
    </w:lvl>
    <w:lvl w:ilvl="7">
      <w:start w:val="1"/>
      <w:numFmt w:val="bullet"/>
      <w:lvlText w:val=""/>
      <w:lvlJc w:val="left"/>
      <w:pPr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o"/>
      <w:lvlJc w:val="left"/>
      <w:pPr>
        <w:ind w:left="2552" w:hanging="284"/>
      </w:pPr>
      <w:rPr>
        <w:rFonts w:ascii="Courier New" w:hAnsi="Courier New" w:hint="default"/>
      </w:rPr>
    </w:lvl>
  </w:abstractNum>
  <w:abstractNum w:abstractNumId="12" w15:restartNumberingAfterBreak="0">
    <w:nsid w:val="57730D1C"/>
    <w:multiLevelType w:val="hybridMultilevel"/>
    <w:tmpl w:val="480EBC3C"/>
    <w:lvl w:ilvl="0" w:tplc="8B8E2D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2E7145"/>
    <w:multiLevelType w:val="singleLevel"/>
    <w:tmpl w:val="8DA0C186"/>
    <w:lvl w:ilvl="0">
      <w:start w:val="1"/>
      <w:numFmt w:val="lowerLetter"/>
      <w:lvlText w:val="%1)"/>
      <w:legacy w:legacy="1" w:legacySpace="0" w:legacyIndent="720"/>
      <w:lvlJc w:val="left"/>
      <w:pPr>
        <w:ind w:left="1440" w:hanging="720"/>
      </w:pPr>
    </w:lvl>
  </w:abstractNum>
  <w:abstractNum w:abstractNumId="14" w15:restartNumberingAfterBreak="0">
    <w:nsid w:val="67AA40EB"/>
    <w:multiLevelType w:val="hybridMultilevel"/>
    <w:tmpl w:val="655CE21E"/>
    <w:lvl w:ilvl="0" w:tplc="E4308F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3ABA70">
      <w:start w:val="1"/>
      <w:numFmt w:val="bullet"/>
      <w:pStyle w:val="HelvBullSub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49746C"/>
    <w:multiLevelType w:val="hybridMultilevel"/>
    <w:tmpl w:val="F4E0F28E"/>
    <w:lvl w:ilvl="0" w:tplc="C5969B14">
      <w:start w:val="1"/>
      <w:numFmt w:val="decimal"/>
      <w:pStyle w:val="Nums"/>
      <w:lvlText w:val="%1."/>
      <w:lvlJc w:val="left"/>
      <w:pPr>
        <w:ind w:left="726" w:hanging="360"/>
      </w:pPr>
      <w:rPr>
        <w:color w:val="auto"/>
      </w:rPr>
    </w:lvl>
    <w:lvl w:ilvl="1" w:tplc="0C090019" w:tentative="1">
      <w:start w:val="1"/>
      <w:numFmt w:val="lowerLetter"/>
      <w:lvlText w:val="%2."/>
      <w:lvlJc w:val="left"/>
      <w:pPr>
        <w:ind w:left="1446" w:hanging="360"/>
      </w:pPr>
    </w:lvl>
    <w:lvl w:ilvl="2" w:tplc="0C09001B" w:tentative="1">
      <w:start w:val="1"/>
      <w:numFmt w:val="lowerRoman"/>
      <w:lvlText w:val="%3."/>
      <w:lvlJc w:val="right"/>
      <w:pPr>
        <w:ind w:left="2166" w:hanging="180"/>
      </w:pPr>
    </w:lvl>
    <w:lvl w:ilvl="3" w:tplc="0C09000F" w:tentative="1">
      <w:start w:val="1"/>
      <w:numFmt w:val="decimal"/>
      <w:lvlText w:val="%4."/>
      <w:lvlJc w:val="left"/>
      <w:pPr>
        <w:ind w:left="2886" w:hanging="360"/>
      </w:pPr>
    </w:lvl>
    <w:lvl w:ilvl="4" w:tplc="0C090019" w:tentative="1">
      <w:start w:val="1"/>
      <w:numFmt w:val="lowerLetter"/>
      <w:lvlText w:val="%5."/>
      <w:lvlJc w:val="left"/>
      <w:pPr>
        <w:ind w:left="3606" w:hanging="360"/>
      </w:pPr>
    </w:lvl>
    <w:lvl w:ilvl="5" w:tplc="0C09001B" w:tentative="1">
      <w:start w:val="1"/>
      <w:numFmt w:val="lowerRoman"/>
      <w:lvlText w:val="%6."/>
      <w:lvlJc w:val="right"/>
      <w:pPr>
        <w:ind w:left="4326" w:hanging="180"/>
      </w:pPr>
    </w:lvl>
    <w:lvl w:ilvl="6" w:tplc="0C09000F" w:tentative="1">
      <w:start w:val="1"/>
      <w:numFmt w:val="decimal"/>
      <w:lvlText w:val="%7."/>
      <w:lvlJc w:val="left"/>
      <w:pPr>
        <w:ind w:left="5046" w:hanging="360"/>
      </w:pPr>
    </w:lvl>
    <w:lvl w:ilvl="7" w:tplc="0C090019" w:tentative="1">
      <w:start w:val="1"/>
      <w:numFmt w:val="lowerLetter"/>
      <w:lvlText w:val="%8."/>
      <w:lvlJc w:val="left"/>
      <w:pPr>
        <w:ind w:left="5766" w:hanging="360"/>
      </w:pPr>
    </w:lvl>
    <w:lvl w:ilvl="8" w:tplc="0C09001B" w:tentative="1">
      <w:start w:val="1"/>
      <w:numFmt w:val="lowerRoman"/>
      <w:lvlText w:val="%9."/>
      <w:lvlJc w:val="right"/>
      <w:pPr>
        <w:ind w:left="6486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8"/>
  </w:num>
  <w:num w:numId="5">
    <w:abstractNumId w:val="13"/>
  </w:num>
  <w:num w:numId="6">
    <w:abstractNumId w:val="12"/>
  </w:num>
  <w:num w:numId="7">
    <w:abstractNumId w:val="7"/>
  </w:num>
  <w:num w:numId="8">
    <w:abstractNumId w:val="1"/>
  </w:num>
  <w:num w:numId="9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0"/>
  </w:num>
  <w:num w:numId="12">
    <w:abstractNumId w:val="2"/>
    <w:lvlOverride w:ilvl="0">
      <w:lvl w:ilvl="0">
        <w:start w:val="1"/>
        <w:numFmt w:val="bullet"/>
        <w:pStyle w:val="IndentBH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>
    <w:abstractNumId w:val="9"/>
  </w:num>
  <w:num w:numId="14">
    <w:abstractNumId w:val="9"/>
  </w:num>
  <w:num w:numId="15">
    <w:abstractNumId w:val="11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14"/>
  </w:num>
  <w:num w:numId="24">
    <w:abstractNumId w:val="15"/>
  </w:num>
  <w:num w:numId="25">
    <w:abstractNumId w:val="6"/>
  </w:num>
  <w:num w:numId="26">
    <w:abstractNumId w:val="9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eTemplateCatalog_1" w:val="&lt;ActiveDocsTemplateCatalog&gt;_x000d__x000a_  &lt;TP&gt;_x000d__x000a_    &lt;Name&gt;DocStructure&lt;/Name&gt;_x000d__x000a_    &lt;Value&gt;&amp;lt;Document /&amp;gt;&lt;/Value&gt;_x000d__x000a_  &lt;/TP&gt;_x000d__x000a_  &lt;TP&gt;_x000d__x000a_    &lt;Name&gt;wizardorder&lt;/Name&gt;_x000d__x000a_    &lt;Value&gt;&amp;lt;wizardorder&amp;gt;&amp;lt;/wizardorder&amp;gt;&lt;/Value&gt;_x000d__x000a_  &lt;/TP&gt;_x000d__x000a_&lt;/ActiveDocsTemplateCatalog&gt;"/>
    <w:docVar w:name="adID" w:val="075777155FFE458D800F46F16A36D9A0"/>
    <w:docVar w:name="adVersion" w:val="7.1"/>
  </w:docVars>
  <w:rsids>
    <w:rsidRoot w:val="00D741D1"/>
    <w:rsid w:val="00013832"/>
    <w:rsid w:val="00041481"/>
    <w:rsid w:val="0007576E"/>
    <w:rsid w:val="000A13B3"/>
    <w:rsid w:val="000B1AA5"/>
    <w:rsid w:val="000C0A14"/>
    <w:rsid w:val="000E3CCA"/>
    <w:rsid w:val="00103CA3"/>
    <w:rsid w:val="00111496"/>
    <w:rsid w:val="001705B9"/>
    <w:rsid w:val="001744E3"/>
    <w:rsid w:val="001B21FE"/>
    <w:rsid w:val="001D7EA4"/>
    <w:rsid w:val="00206B53"/>
    <w:rsid w:val="00213EC6"/>
    <w:rsid w:val="00216368"/>
    <w:rsid w:val="00217EA7"/>
    <w:rsid w:val="00261758"/>
    <w:rsid w:val="00283BBD"/>
    <w:rsid w:val="002A66C2"/>
    <w:rsid w:val="002C709A"/>
    <w:rsid w:val="002E6C82"/>
    <w:rsid w:val="002E6ECA"/>
    <w:rsid w:val="00333A2C"/>
    <w:rsid w:val="003405B7"/>
    <w:rsid w:val="00340CAC"/>
    <w:rsid w:val="003445B5"/>
    <w:rsid w:val="0037321F"/>
    <w:rsid w:val="003742C1"/>
    <w:rsid w:val="003744A6"/>
    <w:rsid w:val="00386B5A"/>
    <w:rsid w:val="003B11D6"/>
    <w:rsid w:val="003C3806"/>
    <w:rsid w:val="003D3228"/>
    <w:rsid w:val="003E7A76"/>
    <w:rsid w:val="003F12A3"/>
    <w:rsid w:val="0040495B"/>
    <w:rsid w:val="00440A7B"/>
    <w:rsid w:val="004A0491"/>
    <w:rsid w:val="004A55E0"/>
    <w:rsid w:val="004E3A40"/>
    <w:rsid w:val="00516043"/>
    <w:rsid w:val="0055477C"/>
    <w:rsid w:val="0058210C"/>
    <w:rsid w:val="005A28F1"/>
    <w:rsid w:val="005A3FE7"/>
    <w:rsid w:val="005B2F0A"/>
    <w:rsid w:val="005B6675"/>
    <w:rsid w:val="005C0A51"/>
    <w:rsid w:val="005C199E"/>
    <w:rsid w:val="005D5570"/>
    <w:rsid w:val="005E11F2"/>
    <w:rsid w:val="005F6F79"/>
    <w:rsid w:val="00603F83"/>
    <w:rsid w:val="006360E4"/>
    <w:rsid w:val="00650668"/>
    <w:rsid w:val="00652CF1"/>
    <w:rsid w:val="006724E6"/>
    <w:rsid w:val="006A6251"/>
    <w:rsid w:val="006C17DB"/>
    <w:rsid w:val="006D12DF"/>
    <w:rsid w:val="006D6D55"/>
    <w:rsid w:val="007532ED"/>
    <w:rsid w:val="00773442"/>
    <w:rsid w:val="007E2D92"/>
    <w:rsid w:val="007F49C1"/>
    <w:rsid w:val="007F59BB"/>
    <w:rsid w:val="00803B21"/>
    <w:rsid w:val="00806E57"/>
    <w:rsid w:val="00893885"/>
    <w:rsid w:val="008A0292"/>
    <w:rsid w:val="008B09FF"/>
    <w:rsid w:val="008C62D9"/>
    <w:rsid w:val="008E53D9"/>
    <w:rsid w:val="00933056"/>
    <w:rsid w:val="00946EF6"/>
    <w:rsid w:val="00975613"/>
    <w:rsid w:val="009826CE"/>
    <w:rsid w:val="00992ECC"/>
    <w:rsid w:val="009A2E23"/>
    <w:rsid w:val="009D2E88"/>
    <w:rsid w:val="00A02642"/>
    <w:rsid w:val="00A673E5"/>
    <w:rsid w:val="00AB0102"/>
    <w:rsid w:val="00AD5542"/>
    <w:rsid w:val="00B1484C"/>
    <w:rsid w:val="00B47176"/>
    <w:rsid w:val="00B87EF0"/>
    <w:rsid w:val="00B960DC"/>
    <w:rsid w:val="00BD58CF"/>
    <w:rsid w:val="00BF440B"/>
    <w:rsid w:val="00BF6531"/>
    <w:rsid w:val="00C179DA"/>
    <w:rsid w:val="00C27A7D"/>
    <w:rsid w:val="00C44573"/>
    <w:rsid w:val="00C76F01"/>
    <w:rsid w:val="00C87EFC"/>
    <w:rsid w:val="00CB53ED"/>
    <w:rsid w:val="00CB7726"/>
    <w:rsid w:val="00D0389E"/>
    <w:rsid w:val="00D13607"/>
    <w:rsid w:val="00D17409"/>
    <w:rsid w:val="00D21D25"/>
    <w:rsid w:val="00D41C9C"/>
    <w:rsid w:val="00D6641D"/>
    <w:rsid w:val="00D7307C"/>
    <w:rsid w:val="00D741D1"/>
    <w:rsid w:val="00D83B7C"/>
    <w:rsid w:val="00D92F04"/>
    <w:rsid w:val="00DA221A"/>
    <w:rsid w:val="00DE6038"/>
    <w:rsid w:val="00E634E9"/>
    <w:rsid w:val="00E640AA"/>
    <w:rsid w:val="00E70F04"/>
    <w:rsid w:val="00E72179"/>
    <w:rsid w:val="00E755C8"/>
    <w:rsid w:val="00EA48B4"/>
    <w:rsid w:val="00EB32FD"/>
    <w:rsid w:val="00EE1A92"/>
    <w:rsid w:val="00F03D4D"/>
    <w:rsid w:val="00F13526"/>
    <w:rsid w:val="00F136A4"/>
    <w:rsid w:val="00F13778"/>
    <w:rsid w:val="00F37CC7"/>
    <w:rsid w:val="00F548D6"/>
    <w:rsid w:val="00FA1A25"/>
    <w:rsid w:val="00FA4987"/>
    <w:rsid w:val="00FA4CA0"/>
    <w:rsid w:val="00FB3590"/>
    <w:rsid w:val="00FD145C"/>
    <w:rsid w:val="00FD692A"/>
    <w:rsid w:val="00FD7091"/>
    <w:rsid w:val="00FE030D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6EED4C-4037-438C-9488-B4AC91320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76E"/>
    <w:pPr>
      <w:widowControl w:val="0"/>
      <w:spacing w:after="200"/>
    </w:pPr>
    <w:rPr>
      <w:rFonts w:ascii="Arial" w:hAnsi="Arial"/>
      <w:sz w:val="22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803B21"/>
    <w:pPr>
      <w:numPr>
        <w:numId w:val="26"/>
      </w:numPr>
      <w:spacing w:after="120"/>
      <w:ind w:left="431" w:hanging="431"/>
      <w:outlineLvl w:val="0"/>
    </w:pPr>
    <w:rPr>
      <w:rFonts w:eastAsiaTheme="majorEastAsia" w:cstheme="majorBidi"/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07576E"/>
    <w:pPr>
      <w:numPr>
        <w:ilvl w:val="1"/>
        <w:numId w:val="26"/>
      </w:numPr>
      <w:spacing w:before="240" w:after="120"/>
      <w:outlineLvl w:val="1"/>
    </w:pPr>
    <w:rPr>
      <w:rFonts w:eastAsiaTheme="majorEastAsia" w:cstheme="majorBidi"/>
      <w:b/>
      <w:bCs/>
      <w:iCs/>
      <w:caps/>
      <w:color w:val="606060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07576E"/>
    <w:pPr>
      <w:numPr>
        <w:ilvl w:val="2"/>
        <w:numId w:val="26"/>
      </w:numPr>
      <w:spacing w:before="240" w:after="120"/>
      <w:outlineLvl w:val="2"/>
    </w:pPr>
    <w:rPr>
      <w:rFonts w:cs="Arial"/>
      <w:b/>
      <w:bCs/>
      <w:sz w:val="24"/>
      <w:szCs w:val="26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7576E"/>
    <w:pPr>
      <w:numPr>
        <w:ilvl w:val="3"/>
        <w:numId w:val="26"/>
      </w:numPr>
      <w:spacing w:before="240" w:after="120"/>
      <w:outlineLvl w:val="3"/>
    </w:pPr>
    <w:rPr>
      <w:rFonts w:eastAsiaTheme="majorEastAsia" w:cstheme="majorBidi"/>
      <w:b/>
      <w:bCs/>
      <w:iCs/>
      <w:color w:val="60606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7576E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7576E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07576E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07576E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07576E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WW8NumSt5z0">
    <w:name w:val="WW8NumSt5z0"/>
    <w:rPr>
      <w:rFonts w:ascii="Symbol" w:hAnsi="Symbol"/>
    </w:rPr>
  </w:style>
  <w:style w:type="character" w:customStyle="1" w:styleId="WW8NumSt8z0">
    <w:name w:val="WW8NumSt8z0"/>
    <w:rPr>
      <w:rFonts w:ascii="Symbol" w:hAnsi="Symbol"/>
    </w:rPr>
  </w:style>
  <w:style w:type="character" w:customStyle="1" w:styleId="masterspecversion">
    <w:name w:val="master spec version"/>
    <w:rPr>
      <w:rFonts w:ascii="Arial" w:hAnsi="Arial"/>
      <w:smallCaps/>
      <w:vanish/>
      <w:color w:val="0000FF"/>
      <w:sz w:val="18"/>
    </w:rPr>
  </w:style>
  <w:style w:type="paragraph" w:styleId="BodyText">
    <w:name w:val="Body Text"/>
    <w:basedOn w:val="Normal"/>
    <w:rsid w:val="00652CF1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customStyle="1" w:styleId="ASList">
    <w:name w:val="AS_List"/>
    <w:basedOn w:val="Normal"/>
    <w:rsid w:val="00652CF1"/>
    <w:pPr>
      <w:ind w:left="1440" w:hanging="1440"/>
    </w:pPr>
    <w:rPr>
      <w:lang w:val="en-US"/>
    </w:rPr>
  </w:style>
  <w:style w:type="paragraph" w:customStyle="1" w:styleId="IndentBH">
    <w:name w:val="IndentB_H"/>
    <w:basedOn w:val="Normal"/>
    <w:pPr>
      <w:numPr>
        <w:numId w:val="12"/>
      </w:numPr>
      <w:spacing w:before="60" w:after="60"/>
      <w:ind w:left="720" w:hanging="720"/>
      <w:jc w:val="both"/>
    </w:pPr>
    <w:rPr>
      <w:lang w:val="en-US"/>
    </w:rPr>
  </w:style>
  <w:style w:type="paragraph" w:customStyle="1" w:styleId="Indent2H">
    <w:name w:val="Indent2_H"/>
    <w:basedOn w:val="IndentBH"/>
    <w:pPr>
      <w:ind w:left="2880" w:hanging="2880"/>
    </w:pPr>
  </w:style>
  <w:style w:type="paragraph" w:customStyle="1" w:styleId="guidenotes">
    <w:name w:val="guide notes"/>
    <w:basedOn w:val="Normal"/>
    <w:next w:val="Normal"/>
    <w:rsid w:val="00652CF1"/>
    <w:pPr>
      <w:tabs>
        <w:tab w:val="left" w:pos="3175"/>
      </w:tabs>
      <w:ind w:left="3175"/>
    </w:pPr>
    <w:rPr>
      <w:i/>
      <w:vanish/>
      <w:color w:val="00FF00"/>
      <w:spacing w:val="-2"/>
      <w:lang w:val="en-US"/>
    </w:rPr>
  </w:style>
  <w:style w:type="paragraph" w:customStyle="1" w:styleId="TStyle">
    <w:name w:val="TStyle"/>
    <w:basedOn w:val="Normal"/>
    <w:rsid w:val="00652CF1"/>
    <w:rPr>
      <w:lang w:val="en-US"/>
    </w:rPr>
  </w:style>
  <w:style w:type="paragraph" w:customStyle="1" w:styleId="BoldCapital">
    <w:name w:val="Bold Capital"/>
    <w:basedOn w:val="Normal"/>
    <w:rsid w:val="00652CF1"/>
    <w:pPr>
      <w:spacing w:before="40" w:after="40"/>
    </w:pPr>
    <w:rPr>
      <w:b/>
      <w:caps/>
      <w:lang w:val="en-US"/>
    </w:rPr>
  </w:style>
  <w:style w:type="paragraph" w:styleId="Header">
    <w:name w:val="header"/>
    <w:basedOn w:val="Normal"/>
    <w:next w:val="Normal"/>
    <w:link w:val="HeaderChar"/>
    <w:uiPriority w:val="99"/>
    <w:unhideWhenUsed/>
    <w:rsid w:val="0007576E"/>
    <w:pPr>
      <w:tabs>
        <w:tab w:val="center" w:pos="4513"/>
        <w:tab w:val="right" w:pos="9026"/>
      </w:tabs>
      <w:jc w:val="right"/>
    </w:pPr>
    <w:rPr>
      <w:b/>
    </w:rPr>
  </w:style>
  <w:style w:type="paragraph" w:styleId="Footer">
    <w:name w:val="footer"/>
    <w:basedOn w:val="Normal"/>
    <w:next w:val="Normal"/>
    <w:link w:val="FooterChar"/>
    <w:uiPriority w:val="99"/>
    <w:unhideWhenUsed/>
    <w:rsid w:val="0007576E"/>
    <w:pPr>
      <w:tabs>
        <w:tab w:val="right" w:pos="9639"/>
        <w:tab w:val="right" w:pos="14459"/>
      </w:tabs>
      <w:spacing w:after="0"/>
      <w:ind w:left="-709" w:right="-340"/>
    </w:pPr>
    <w:rPr>
      <w:rFonts w:cs="Arial"/>
      <w:szCs w:val="22"/>
    </w:rPr>
  </w:style>
  <w:style w:type="paragraph" w:customStyle="1" w:styleId="BodyText0">
    <w:name w:val="BodyText"/>
    <w:basedOn w:val="Normal"/>
    <w:rsid w:val="00652CF1"/>
    <w:pPr>
      <w:spacing w:before="60" w:after="60"/>
      <w:jc w:val="both"/>
    </w:pPr>
    <w:rPr>
      <w:lang w:val="en-US"/>
    </w:rPr>
  </w:style>
  <w:style w:type="paragraph" w:styleId="ListBullet">
    <w:name w:val="List Bullet"/>
    <w:basedOn w:val="Normal"/>
    <w:autoRedefine/>
    <w:pPr>
      <w:numPr>
        <w:numId w:val="11"/>
      </w:numPr>
    </w:pPr>
  </w:style>
  <w:style w:type="paragraph" w:customStyle="1" w:styleId="BoldLowercase">
    <w:name w:val="Bold Lowercase"/>
    <w:basedOn w:val="Normal"/>
    <w:rsid w:val="00652CF1"/>
    <w:pPr>
      <w:spacing w:before="20" w:after="20"/>
    </w:pPr>
    <w:rPr>
      <w:b/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unhideWhenUsed/>
    <w:rsid w:val="000757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7576E"/>
    <w:rPr>
      <w:rFonts w:ascii="Tahoma" w:hAnsi="Tahoma" w:cs="Tahoma"/>
      <w:sz w:val="16"/>
      <w:szCs w:val="16"/>
      <w:lang w:val="en-AU" w:eastAsia="en-AU"/>
    </w:rPr>
  </w:style>
  <w:style w:type="paragraph" w:styleId="Revision">
    <w:name w:val="Revision"/>
    <w:hidden/>
    <w:uiPriority w:val="99"/>
    <w:semiHidden/>
    <w:rsid w:val="00652CF1"/>
    <w:rPr>
      <w:rFonts w:ascii="Arial" w:hAnsi="Arial"/>
      <w:lang w:val="en-AU" w:eastAsia="ar-SA"/>
    </w:rPr>
  </w:style>
  <w:style w:type="table" w:styleId="TableGrid">
    <w:name w:val="Table Grid"/>
    <w:basedOn w:val="TableNormal"/>
    <w:uiPriority w:val="59"/>
    <w:rsid w:val="0007576E"/>
    <w:rPr>
      <w:rFonts w:asciiTheme="minorHAnsi" w:eastAsiaTheme="minorHAnsi" w:hAnsiTheme="minorHAnsi" w:cstheme="minorBidi"/>
      <w:sz w:val="22"/>
      <w:szCs w:val="22"/>
      <w:lang w:val="en-A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cyName">
    <w:name w:val="AgencyName"/>
    <w:basedOn w:val="Normal"/>
    <w:link w:val="AgencyNameChar"/>
    <w:rsid w:val="0007576E"/>
    <w:pPr>
      <w:spacing w:after="120"/>
      <w:jc w:val="both"/>
    </w:pPr>
    <w:rPr>
      <w:color w:val="FFFFFF"/>
      <w:sz w:val="26"/>
      <w:szCs w:val="22"/>
    </w:rPr>
  </w:style>
  <w:style w:type="character" w:customStyle="1" w:styleId="AgencyNameChar">
    <w:name w:val="AgencyName Char"/>
    <w:basedOn w:val="DefaultParagraphFont"/>
    <w:link w:val="AgencyName"/>
    <w:rsid w:val="0007576E"/>
    <w:rPr>
      <w:rFonts w:ascii="Arial" w:hAnsi="Arial"/>
      <w:color w:val="FFFFFF"/>
      <w:sz w:val="26"/>
      <w:szCs w:val="22"/>
      <w:lang w:val="en-AU" w:eastAsia="en-AU"/>
    </w:rPr>
  </w:style>
  <w:style w:type="paragraph" w:customStyle="1" w:styleId="AgencyNameBold">
    <w:name w:val="AgencyNameBold"/>
    <w:basedOn w:val="AgencyName"/>
    <w:link w:val="AgencyNameBoldChar"/>
    <w:rsid w:val="0007576E"/>
    <w:rPr>
      <w:b/>
      <w:bCs/>
      <w:spacing w:val="16"/>
      <w:szCs w:val="26"/>
    </w:rPr>
  </w:style>
  <w:style w:type="character" w:customStyle="1" w:styleId="AgencyNameBoldChar">
    <w:name w:val="AgencyNameBold Char"/>
    <w:basedOn w:val="AgencyNameChar"/>
    <w:link w:val="AgencyNameBold"/>
    <w:rsid w:val="0007576E"/>
    <w:rPr>
      <w:rFonts w:ascii="Arial" w:hAnsi="Arial"/>
      <w:b/>
      <w:bCs/>
      <w:color w:val="FFFFFF"/>
      <w:spacing w:val="16"/>
      <w:sz w:val="26"/>
      <w:szCs w:val="26"/>
      <w:lang w:val="en-AU" w:eastAsia="en-AU"/>
    </w:rPr>
  </w:style>
  <w:style w:type="character" w:customStyle="1" w:styleId="Heading1Char">
    <w:name w:val="Heading 1 Char"/>
    <w:basedOn w:val="DefaultParagraphFont"/>
    <w:link w:val="Heading1"/>
    <w:rsid w:val="00803B21"/>
    <w:rPr>
      <w:rFonts w:ascii="Arial" w:eastAsiaTheme="majorEastAsia" w:hAnsi="Arial" w:cstheme="majorBidi"/>
      <w:b/>
      <w:bCs/>
      <w:caps/>
      <w:kern w:val="32"/>
      <w:sz w:val="32"/>
      <w:szCs w:val="32"/>
      <w:lang w:val="en-AU" w:eastAsia="en-AU"/>
    </w:rPr>
  </w:style>
  <w:style w:type="paragraph" w:customStyle="1" w:styleId="Appendix">
    <w:name w:val="Appendix"/>
    <w:basedOn w:val="Heading1"/>
    <w:link w:val="AppendixChar"/>
    <w:qFormat/>
    <w:rsid w:val="0007576E"/>
    <w:pPr>
      <w:numPr>
        <w:numId w:val="0"/>
      </w:numPr>
    </w:pPr>
    <w:rPr>
      <w:szCs w:val="26"/>
    </w:rPr>
  </w:style>
  <w:style w:type="character" w:customStyle="1" w:styleId="AppendixChar">
    <w:name w:val="Appendix Char"/>
    <w:basedOn w:val="Heading1Char"/>
    <w:link w:val="Appendix"/>
    <w:rsid w:val="0007576E"/>
    <w:rPr>
      <w:rFonts w:ascii="Arial" w:eastAsiaTheme="majorEastAsia" w:hAnsi="Arial" w:cstheme="majorBidi"/>
      <w:b/>
      <w:bCs/>
      <w:caps/>
      <w:kern w:val="32"/>
      <w:sz w:val="32"/>
      <w:szCs w:val="26"/>
      <w:lang w:val="en-AU" w:eastAsia="en-AU"/>
    </w:rPr>
  </w:style>
  <w:style w:type="character" w:customStyle="1" w:styleId="Heading2Char">
    <w:name w:val="Heading 2 Char"/>
    <w:basedOn w:val="DefaultParagraphFont"/>
    <w:link w:val="Heading2"/>
    <w:rsid w:val="0007576E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customStyle="1" w:styleId="Appendix2">
    <w:name w:val="Appendix 2"/>
    <w:basedOn w:val="Heading2"/>
    <w:link w:val="Appendix2Char"/>
    <w:rsid w:val="0007576E"/>
    <w:pPr>
      <w:numPr>
        <w:ilvl w:val="0"/>
        <w:numId w:val="0"/>
      </w:numPr>
      <w:ind w:left="851" w:hanging="851"/>
    </w:pPr>
  </w:style>
  <w:style w:type="character" w:customStyle="1" w:styleId="Appendix2Char">
    <w:name w:val="Appendix 2 Char"/>
    <w:basedOn w:val="Heading2Char"/>
    <w:link w:val="Appendix2"/>
    <w:rsid w:val="0007576E"/>
    <w:rPr>
      <w:rFonts w:ascii="Arial" w:eastAsiaTheme="majorEastAsia" w:hAnsi="Arial" w:cstheme="majorBidi"/>
      <w:b/>
      <w:bCs/>
      <w:iCs/>
      <w:caps/>
      <w:color w:val="606060"/>
      <w:sz w:val="28"/>
      <w:szCs w:val="28"/>
      <w:lang w:val="en-US" w:eastAsia="en-AU"/>
    </w:rPr>
  </w:style>
  <w:style w:type="paragraph" w:styleId="BlockText">
    <w:name w:val="Block Text"/>
    <w:basedOn w:val="Normal"/>
    <w:unhideWhenUsed/>
    <w:rsid w:val="0007576E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ListParagraph">
    <w:name w:val="List Paragraph"/>
    <w:basedOn w:val="Normal"/>
    <w:uiPriority w:val="34"/>
    <w:qFormat/>
    <w:rsid w:val="0007576E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07576E"/>
    <w:pPr>
      <w:numPr>
        <w:numId w:val="15"/>
      </w:numPr>
      <w:tabs>
        <w:tab w:val="left" w:pos="567"/>
      </w:tabs>
      <w:spacing w:after="120"/>
      <w:ind w:left="1349" w:hanging="357"/>
      <w:contextualSpacing w:val="0"/>
    </w:pPr>
  </w:style>
  <w:style w:type="character" w:customStyle="1" w:styleId="BulletChar">
    <w:name w:val="Bullet Char"/>
    <w:basedOn w:val="DefaultParagraphFont"/>
    <w:link w:val="Bullet"/>
    <w:rsid w:val="0007576E"/>
    <w:rPr>
      <w:rFonts w:ascii="Arial" w:hAnsi="Arial"/>
      <w:sz w:val="22"/>
      <w:lang w:val="en-AU" w:eastAsia="en-AU"/>
    </w:rPr>
  </w:style>
  <w:style w:type="character" w:styleId="CommentReference">
    <w:name w:val="annotation reference"/>
    <w:basedOn w:val="DefaultParagraphFont"/>
    <w:uiPriority w:val="99"/>
    <w:unhideWhenUsed/>
    <w:rsid w:val="000757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576E"/>
    <w:pPr>
      <w:jc w:val="both"/>
    </w:pPr>
    <w:rPr>
      <w:rFonts w:ascii="Calibri" w:hAnsi="Calibri"/>
      <w:sz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576E"/>
    <w:rPr>
      <w:rFonts w:ascii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07576E"/>
    <w:rPr>
      <w:rFonts w:asciiTheme="minorHAnsi" w:eastAsiaTheme="minorHAnsi" w:hAnsiTheme="minorHAnsi" w:cstheme="minorBidi"/>
      <w:b/>
      <w:bCs/>
      <w:lang w:val="en-AU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07576E"/>
    <w:rPr>
      <w:rFonts w:asciiTheme="minorHAnsi" w:eastAsiaTheme="minorHAnsi" w:hAnsiTheme="minorHAnsi" w:cstheme="minorBidi"/>
      <w:b/>
      <w:bCs/>
      <w:lang w:val="en-AU" w:eastAsia="en-US"/>
    </w:rPr>
  </w:style>
  <w:style w:type="paragraph" w:customStyle="1" w:styleId="ContentsTitle">
    <w:name w:val="ContentsTitle"/>
    <w:link w:val="ContentsTitleChar"/>
    <w:qFormat/>
    <w:rsid w:val="0007576E"/>
    <w:pPr>
      <w:spacing w:before="120" w:after="360"/>
    </w:pPr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character" w:customStyle="1" w:styleId="ContentsTitleChar">
    <w:name w:val="ContentsTitle Char"/>
    <w:basedOn w:val="DefaultParagraphFont"/>
    <w:link w:val="ContentsTitle"/>
    <w:rsid w:val="0007576E"/>
    <w:rPr>
      <w:rFonts w:ascii="Arial" w:eastAsiaTheme="majorEastAsia" w:hAnsi="Arial" w:cstheme="majorBidi"/>
      <w:b/>
      <w:bCs/>
      <w:kern w:val="32"/>
      <w:sz w:val="32"/>
      <w:szCs w:val="32"/>
      <w:lang w:val="en-AU" w:eastAsia="en-AU"/>
    </w:rPr>
  </w:style>
  <w:style w:type="paragraph" w:customStyle="1" w:styleId="DateVersion">
    <w:name w:val="Date &amp; Version"/>
    <w:next w:val="Normal"/>
    <w:rsid w:val="0007576E"/>
    <w:pPr>
      <w:spacing w:before="1400" w:after="200"/>
      <w:jc w:val="right"/>
    </w:pPr>
    <w:rPr>
      <w:rFonts w:ascii="Arial" w:hAnsi="Arial"/>
      <w:sz w:val="28"/>
      <w:lang w:val="en-AU" w:eastAsia="en-AU"/>
    </w:rPr>
  </w:style>
  <w:style w:type="paragraph" w:customStyle="1" w:styleId="DefaultParagraphFontPara3">
    <w:name w:val="Default Paragraph Font Para3"/>
    <w:basedOn w:val="Normal"/>
    <w:rsid w:val="0007576E"/>
    <w:pPr>
      <w:jc w:val="both"/>
    </w:pPr>
    <w:rPr>
      <w:rFonts w:ascii="Calibri" w:hAnsi="Calibri"/>
      <w:szCs w:val="22"/>
      <w:lang w:val="en-US" w:eastAsia="en-US"/>
    </w:rPr>
  </w:style>
  <w:style w:type="paragraph" w:customStyle="1" w:styleId="FactSheetText">
    <w:name w:val="Fact Sheet Text"/>
    <w:basedOn w:val="Normal"/>
    <w:link w:val="FactSheetTextChar"/>
    <w:rsid w:val="0007576E"/>
    <w:pPr>
      <w:spacing w:line="240" w:lineRule="atLeast"/>
    </w:pPr>
    <w:rPr>
      <w:color w:val="000000"/>
    </w:rPr>
  </w:style>
  <w:style w:type="character" w:customStyle="1" w:styleId="FactSheetTextChar">
    <w:name w:val="Fact Sheet Text Char"/>
    <w:link w:val="FactSheetText"/>
    <w:rsid w:val="0007576E"/>
    <w:rPr>
      <w:rFonts w:ascii="Arial" w:hAnsi="Arial"/>
      <w:color w:val="000000"/>
      <w:sz w:val="22"/>
      <w:lang w:val="en-AU" w:eastAsia="en-AU"/>
    </w:rPr>
  </w:style>
  <w:style w:type="character" w:styleId="FollowedHyperlink">
    <w:name w:val="FollowedHyperlink"/>
    <w:basedOn w:val="DefaultParagraphFont"/>
    <w:uiPriority w:val="99"/>
    <w:unhideWhenUsed/>
    <w:rsid w:val="0007576E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07576E"/>
    <w:rPr>
      <w:rFonts w:ascii="Arial" w:hAnsi="Arial" w:cs="Arial"/>
      <w:sz w:val="22"/>
      <w:szCs w:val="22"/>
      <w:lang w:val="en-AU" w:eastAsia="en-AU"/>
    </w:rPr>
  </w:style>
  <w:style w:type="character" w:styleId="FootnoteReference">
    <w:name w:val="footnote reference"/>
    <w:basedOn w:val="DefaultParagraphFont"/>
    <w:uiPriority w:val="99"/>
    <w:unhideWhenUsed/>
    <w:rsid w:val="0007576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07576E"/>
    <w:pPr>
      <w:jc w:val="both"/>
    </w:pPr>
    <w:rPr>
      <w:rFonts w:eastAsiaTheme="minorHAnsi" w:cs="Helvetica"/>
      <w:sz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7576E"/>
    <w:rPr>
      <w:rFonts w:ascii="Arial" w:eastAsiaTheme="minorHAnsi" w:hAnsi="Arial" w:cs="Helvetica"/>
      <w:lang w:val="en-AU" w:eastAsia="en-US"/>
    </w:rPr>
  </w:style>
  <w:style w:type="paragraph" w:customStyle="1" w:styleId="FormName">
    <w:name w:val="Form Name"/>
    <w:basedOn w:val="Normal"/>
    <w:next w:val="Normal"/>
    <w:link w:val="FormNameChar"/>
    <w:rsid w:val="0007576E"/>
    <w:pPr>
      <w:tabs>
        <w:tab w:val="right" w:pos="9044"/>
      </w:tabs>
      <w:spacing w:after="120"/>
    </w:pPr>
    <w:rPr>
      <w:b/>
      <w:sz w:val="32"/>
      <w:szCs w:val="22"/>
    </w:rPr>
  </w:style>
  <w:style w:type="character" w:customStyle="1" w:styleId="FormNameChar">
    <w:name w:val="Form Name Char"/>
    <w:link w:val="FormName"/>
    <w:rsid w:val="0007576E"/>
    <w:rPr>
      <w:rFonts w:ascii="Arial" w:hAnsi="Arial"/>
      <w:b/>
      <w:sz w:val="32"/>
      <w:szCs w:val="22"/>
      <w:lang w:val="en-AU" w:eastAsia="en-AU"/>
    </w:rPr>
  </w:style>
  <w:style w:type="paragraph" w:customStyle="1" w:styleId="FormText">
    <w:name w:val="Form Text"/>
    <w:basedOn w:val="Normal"/>
    <w:rsid w:val="0007576E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576E"/>
    <w:rPr>
      <w:rFonts w:ascii="Arial" w:hAnsi="Arial"/>
      <w:b/>
      <w:sz w:val="22"/>
      <w:lang w:val="en-AU" w:eastAsia="en-AU"/>
    </w:rPr>
  </w:style>
  <w:style w:type="character" w:customStyle="1" w:styleId="Heading3Char">
    <w:name w:val="Heading 3 Char"/>
    <w:basedOn w:val="DefaultParagraphFont"/>
    <w:link w:val="Heading3"/>
    <w:rsid w:val="0007576E"/>
    <w:rPr>
      <w:rFonts w:ascii="Arial" w:hAnsi="Arial" w:cs="Arial"/>
      <w:b/>
      <w:bCs/>
      <w:sz w:val="24"/>
      <w:szCs w:val="26"/>
      <w:lang w:val="en-US" w:eastAsia="en-AU"/>
    </w:rPr>
  </w:style>
  <w:style w:type="character" w:customStyle="1" w:styleId="Heading4Char">
    <w:name w:val="Heading 4 Char"/>
    <w:basedOn w:val="DefaultParagraphFont"/>
    <w:link w:val="Heading4"/>
    <w:uiPriority w:val="9"/>
    <w:rsid w:val="0007576E"/>
    <w:rPr>
      <w:rFonts w:ascii="Arial" w:eastAsiaTheme="majorEastAsia" w:hAnsi="Arial" w:cstheme="majorBidi"/>
      <w:b/>
      <w:bCs/>
      <w:iCs/>
      <w:color w:val="606060"/>
      <w:sz w:val="22"/>
      <w:lang w:val="en-AU" w:eastAsia="en-AU"/>
    </w:rPr>
  </w:style>
  <w:style w:type="character" w:customStyle="1" w:styleId="Heading5Char">
    <w:name w:val="Heading 5 Char"/>
    <w:basedOn w:val="DefaultParagraphFont"/>
    <w:link w:val="Heading5"/>
    <w:uiPriority w:val="9"/>
    <w:rsid w:val="0007576E"/>
    <w:rPr>
      <w:rFonts w:asciiTheme="majorHAnsi" w:eastAsiaTheme="majorEastAsia" w:hAnsiTheme="majorHAnsi" w:cstheme="majorBidi"/>
      <w:color w:val="1F4D78" w:themeColor="accent1" w:themeShade="7F"/>
      <w:sz w:val="22"/>
      <w:lang w:val="en-AU" w:eastAsia="en-AU"/>
    </w:rPr>
  </w:style>
  <w:style w:type="character" w:customStyle="1" w:styleId="Heading6Char">
    <w:name w:val="Heading 6 Char"/>
    <w:basedOn w:val="DefaultParagraphFont"/>
    <w:link w:val="Heading6"/>
    <w:uiPriority w:val="9"/>
    <w:rsid w:val="0007576E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AU" w:eastAsia="en-AU"/>
    </w:rPr>
  </w:style>
  <w:style w:type="character" w:customStyle="1" w:styleId="Heading7Char">
    <w:name w:val="Heading 7 Char"/>
    <w:basedOn w:val="DefaultParagraphFont"/>
    <w:link w:val="Heading7"/>
    <w:uiPriority w:val="9"/>
    <w:rsid w:val="0007576E"/>
    <w:rPr>
      <w:rFonts w:asciiTheme="majorHAnsi" w:eastAsiaTheme="majorEastAsia" w:hAnsiTheme="majorHAnsi" w:cstheme="majorBidi"/>
      <w:i/>
      <w:iCs/>
      <w:color w:val="404040" w:themeColor="text1" w:themeTint="BF"/>
      <w:sz w:val="22"/>
      <w:lang w:val="en-AU" w:eastAsia="en-AU"/>
    </w:rPr>
  </w:style>
  <w:style w:type="character" w:customStyle="1" w:styleId="Heading8Char">
    <w:name w:val="Heading 8 Char"/>
    <w:basedOn w:val="DefaultParagraphFont"/>
    <w:link w:val="Heading8"/>
    <w:uiPriority w:val="9"/>
    <w:rsid w:val="0007576E"/>
    <w:rPr>
      <w:rFonts w:asciiTheme="majorHAnsi" w:eastAsiaTheme="majorEastAsia" w:hAnsiTheme="majorHAnsi" w:cstheme="majorBidi"/>
      <w:color w:val="404040" w:themeColor="text1" w:themeTint="BF"/>
      <w:lang w:val="en-AU" w:eastAsia="en-AU"/>
    </w:rPr>
  </w:style>
  <w:style w:type="character" w:customStyle="1" w:styleId="Heading9Char">
    <w:name w:val="Heading 9 Char"/>
    <w:basedOn w:val="DefaultParagraphFont"/>
    <w:link w:val="Heading9"/>
    <w:uiPriority w:val="9"/>
    <w:rsid w:val="0007576E"/>
    <w:rPr>
      <w:rFonts w:asciiTheme="majorHAnsi" w:eastAsiaTheme="majorEastAsia" w:hAnsiTheme="majorHAnsi" w:cstheme="majorBidi"/>
      <w:i/>
      <w:iCs/>
      <w:color w:val="404040" w:themeColor="text1" w:themeTint="BF"/>
      <w:lang w:val="en-AU" w:eastAsia="en-AU"/>
    </w:rPr>
  </w:style>
  <w:style w:type="paragraph" w:customStyle="1" w:styleId="HelvBullSub">
    <w:name w:val="Helv BullSub"/>
    <w:link w:val="HelvBullSubChar"/>
    <w:rsid w:val="0007576E"/>
    <w:pPr>
      <w:widowControl w:val="0"/>
      <w:numPr>
        <w:ilvl w:val="1"/>
        <w:numId w:val="23"/>
      </w:numPr>
      <w:overflowPunct w:val="0"/>
      <w:autoSpaceDE w:val="0"/>
      <w:autoSpaceDN w:val="0"/>
      <w:adjustRightInd w:val="0"/>
      <w:spacing w:line="213" w:lineRule="auto"/>
      <w:jc w:val="both"/>
    </w:pPr>
    <w:rPr>
      <w:rFonts w:ascii="Helvetica" w:hAnsi="Helvetica" w:cs="Helvetica"/>
      <w:sz w:val="22"/>
      <w:szCs w:val="22"/>
      <w:lang w:val="en-US" w:eastAsia="en-US"/>
    </w:rPr>
  </w:style>
  <w:style w:type="character" w:customStyle="1" w:styleId="HelvBullSubChar">
    <w:name w:val="Helv BullSub Char"/>
    <w:link w:val="HelvBullSub"/>
    <w:rsid w:val="0007576E"/>
    <w:rPr>
      <w:rFonts w:ascii="Helvetica" w:hAnsi="Helvetica" w:cs="Helvetica"/>
      <w:sz w:val="22"/>
      <w:szCs w:val="22"/>
      <w:lang w:val="en-US" w:eastAsia="en-US"/>
    </w:rPr>
  </w:style>
  <w:style w:type="paragraph" w:customStyle="1" w:styleId="HelvHead1">
    <w:name w:val="Helv Head 1"/>
    <w:link w:val="HelvHead1Char"/>
    <w:rsid w:val="0007576E"/>
    <w:pPr>
      <w:widowControl w:val="0"/>
      <w:autoSpaceDE w:val="0"/>
      <w:autoSpaceDN w:val="0"/>
      <w:adjustRightInd w:val="0"/>
      <w:spacing w:before="360" w:after="120"/>
      <w:ind w:left="6"/>
    </w:pPr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character" w:customStyle="1" w:styleId="HelvHead1Char">
    <w:name w:val="Helv Head 1 Char"/>
    <w:basedOn w:val="DefaultParagraphFont"/>
    <w:link w:val="HelvHead1"/>
    <w:rsid w:val="0007576E"/>
    <w:rPr>
      <w:rFonts w:ascii="Helvetica" w:hAnsi="Helvetica" w:cs="Helvetica"/>
      <w:b/>
      <w:bCs/>
      <w:color w:val="013861"/>
      <w:sz w:val="28"/>
      <w:szCs w:val="28"/>
      <w:lang w:val="en-US" w:eastAsia="en-US"/>
    </w:rPr>
  </w:style>
  <w:style w:type="paragraph" w:customStyle="1" w:styleId="HelvHead2">
    <w:name w:val="Helv Head 2"/>
    <w:link w:val="HelvHead2Char"/>
    <w:rsid w:val="0007576E"/>
    <w:pPr>
      <w:widowControl w:val="0"/>
      <w:autoSpaceDE w:val="0"/>
      <w:autoSpaceDN w:val="0"/>
      <w:adjustRightInd w:val="0"/>
      <w:spacing w:after="60"/>
      <w:ind w:left="6"/>
    </w:pPr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character" w:customStyle="1" w:styleId="HelvHead2Char">
    <w:name w:val="Helv Head 2 Char"/>
    <w:basedOn w:val="DefaultParagraphFont"/>
    <w:link w:val="HelvHead2"/>
    <w:rsid w:val="0007576E"/>
    <w:rPr>
      <w:rFonts w:ascii="Helvetica" w:hAnsi="Helvetica" w:cs="Helvetica"/>
      <w:b/>
      <w:bCs/>
      <w:color w:val="013861"/>
      <w:sz w:val="24"/>
      <w:szCs w:val="24"/>
      <w:lang w:val="en-US" w:eastAsia="en-US"/>
    </w:rPr>
  </w:style>
  <w:style w:type="paragraph" w:customStyle="1" w:styleId="HelvNorm">
    <w:name w:val="Helv Norm"/>
    <w:basedOn w:val="Normal"/>
    <w:link w:val="HelvNormChar"/>
    <w:rsid w:val="0007576E"/>
    <w:pPr>
      <w:overflowPunct w:val="0"/>
      <w:autoSpaceDE w:val="0"/>
      <w:autoSpaceDN w:val="0"/>
      <w:adjustRightInd w:val="0"/>
      <w:spacing w:before="180" w:after="120"/>
      <w:ind w:left="6"/>
      <w:jc w:val="both"/>
    </w:pPr>
    <w:rPr>
      <w:rFonts w:cs="Helvetica"/>
      <w:bCs/>
      <w:szCs w:val="22"/>
      <w:lang w:val="en-US" w:eastAsia="en-US"/>
    </w:rPr>
  </w:style>
  <w:style w:type="character" w:customStyle="1" w:styleId="HelvNormChar">
    <w:name w:val="Helv Norm Char"/>
    <w:basedOn w:val="DefaultParagraphFont"/>
    <w:link w:val="HelvNorm"/>
    <w:rsid w:val="0007576E"/>
    <w:rPr>
      <w:rFonts w:ascii="Arial" w:hAnsi="Arial" w:cs="Helvetica"/>
      <w:bCs/>
      <w:sz w:val="22"/>
      <w:szCs w:val="22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07576E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07576E"/>
    <w:rPr>
      <w:rFonts w:ascii="Arial" w:eastAsia="Calibri" w:hAnsi="Arial"/>
      <w:sz w:val="22"/>
      <w:lang w:val="en-AU" w:eastAsia="en-US"/>
    </w:rPr>
  </w:style>
  <w:style w:type="paragraph" w:styleId="NormalWeb">
    <w:name w:val="Normal (Web)"/>
    <w:basedOn w:val="Normal"/>
    <w:uiPriority w:val="99"/>
    <w:unhideWhenUsed/>
    <w:rsid w:val="0007576E"/>
    <w:rPr>
      <w:rFonts w:ascii="Times New Roman" w:hAnsi="Times New Roman"/>
      <w:sz w:val="24"/>
      <w:szCs w:val="24"/>
    </w:rPr>
  </w:style>
  <w:style w:type="paragraph" w:customStyle="1" w:styleId="NTGFooter2deptpagenum">
    <w:name w:val="NTG Footer 2 dept &amp; page num"/>
    <w:basedOn w:val="Normal"/>
    <w:link w:val="NTGFooter2deptpagenumChar"/>
    <w:uiPriority w:val="7"/>
    <w:qFormat/>
    <w:rsid w:val="0007576E"/>
    <w:pPr>
      <w:widowControl/>
      <w:tabs>
        <w:tab w:val="right" w:pos="9639"/>
      </w:tabs>
      <w:spacing w:after="0"/>
    </w:pPr>
    <w:rPr>
      <w:sz w:val="20"/>
    </w:rPr>
  </w:style>
  <w:style w:type="character" w:customStyle="1" w:styleId="NTGFooter2deptpagenumChar">
    <w:name w:val="NTG Footer 2 dept &amp; page num Char"/>
    <w:basedOn w:val="DefaultParagraphFont"/>
    <w:link w:val="NTGFooter2deptpagenum"/>
    <w:uiPriority w:val="7"/>
    <w:rsid w:val="0007576E"/>
    <w:rPr>
      <w:rFonts w:ascii="Arial" w:hAnsi="Arial"/>
      <w:lang w:val="en-AU" w:eastAsia="en-AU"/>
    </w:rPr>
  </w:style>
  <w:style w:type="paragraph" w:customStyle="1" w:styleId="NTGFooterDepartmentof">
    <w:name w:val="NTG Footer Department of"/>
    <w:link w:val="NTGFooterDepartmentofChar"/>
    <w:uiPriority w:val="7"/>
    <w:qFormat/>
    <w:rsid w:val="0007576E"/>
    <w:pPr>
      <w:widowControl w:val="0"/>
      <w:tabs>
        <w:tab w:val="right" w:pos="9026"/>
      </w:tabs>
    </w:pPr>
    <w:rPr>
      <w:rFonts w:ascii="Arial" w:eastAsia="Calibri" w:hAnsi="Arial" w:cs="Arial"/>
      <w:caps/>
      <w:szCs w:val="16"/>
      <w:lang w:val="en-AU" w:eastAsia="en-US"/>
    </w:rPr>
  </w:style>
  <w:style w:type="character" w:customStyle="1" w:styleId="NTGFooterDepartmentofChar">
    <w:name w:val="NTG Footer Department of Char"/>
    <w:basedOn w:val="DefaultParagraphFont"/>
    <w:link w:val="NTGFooterDepartmentof"/>
    <w:uiPriority w:val="7"/>
    <w:rsid w:val="0007576E"/>
    <w:rPr>
      <w:rFonts w:ascii="Arial" w:eastAsia="Calibri" w:hAnsi="Arial" w:cs="Arial"/>
      <w:caps/>
      <w:szCs w:val="16"/>
      <w:lang w:val="en-AU" w:eastAsia="en-US"/>
    </w:rPr>
  </w:style>
  <w:style w:type="paragraph" w:customStyle="1" w:styleId="Nums">
    <w:name w:val="Nums"/>
    <w:basedOn w:val="HelvNorm"/>
    <w:link w:val="NumsChar"/>
    <w:qFormat/>
    <w:rsid w:val="0007576E"/>
    <w:pPr>
      <w:numPr>
        <w:numId w:val="24"/>
      </w:numPr>
      <w:spacing w:before="0" w:after="200"/>
    </w:pPr>
    <w:rPr>
      <w:rFonts w:cs="Arial"/>
    </w:rPr>
  </w:style>
  <w:style w:type="character" w:customStyle="1" w:styleId="NumsChar">
    <w:name w:val="Nums Char"/>
    <w:basedOn w:val="BulletChar"/>
    <w:link w:val="Nums"/>
    <w:rsid w:val="0007576E"/>
    <w:rPr>
      <w:rFonts w:ascii="Arial" w:hAnsi="Arial" w:cs="Arial"/>
      <w:bCs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07576E"/>
  </w:style>
  <w:style w:type="character" w:styleId="PlaceholderText">
    <w:name w:val="Placeholder Text"/>
    <w:basedOn w:val="DefaultParagraphFont"/>
    <w:uiPriority w:val="99"/>
    <w:semiHidden/>
    <w:rsid w:val="0007576E"/>
    <w:rPr>
      <w:color w:val="808080"/>
    </w:rPr>
  </w:style>
  <w:style w:type="paragraph" w:customStyle="1" w:styleId="Reporttitle">
    <w:name w:val="Report title"/>
    <w:uiPriority w:val="99"/>
    <w:rsid w:val="0007576E"/>
    <w:pPr>
      <w:tabs>
        <w:tab w:val="left" w:pos="2805"/>
      </w:tabs>
      <w:autoSpaceDE w:val="0"/>
      <w:autoSpaceDN w:val="0"/>
      <w:adjustRightInd w:val="0"/>
      <w:spacing w:line="700" w:lineRule="atLeast"/>
      <w:textAlignment w:val="center"/>
    </w:pPr>
    <w:rPr>
      <w:rFonts w:ascii="Lato Black" w:eastAsiaTheme="minorHAnsi" w:hAnsi="Lato Black" w:cs="Lato Black"/>
      <w:color w:val="CB6015"/>
      <w:sz w:val="66"/>
      <w:szCs w:val="66"/>
      <w:lang w:val="en-GB" w:eastAsia="en-US"/>
    </w:rPr>
  </w:style>
  <w:style w:type="numbering" w:customStyle="1" w:styleId="StyleBulletedSymbolsymbolLeft063cmHanging063cm">
    <w:name w:val="Style Bulleted Symbol (symbol) Left:  0.63 cm Hanging:  0.63 cm"/>
    <w:basedOn w:val="NoList"/>
    <w:rsid w:val="0007576E"/>
    <w:pPr>
      <w:numPr>
        <w:numId w:val="25"/>
      </w:numPr>
    </w:pPr>
  </w:style>
  <w:style w:type="paragraph" w:customStyle="1" w:styleId="SubTitle">
    <w:name w:val="Sub Title"/>
    <w:basedOn w:val="Normal"/>
    <w:autoRedefine/>
    <w:semiHidden/>
    <w:rsid w:val="0007576E"/>
    <w:pPr>
      <w:spacing w:after="160" w:line="240" w:lineRule="exact"/>
    </w:pPr>
    <w:rPr>
      <w:rFonts w:ascii="Verdana" w:hAnsi="Verdana"/>
      <w:szCs w:val="24"/>
      <w:lang w:val="en-US"/>
    </w:rPr>
  </w:style>
  <w:style w:type="paragraph" w:styleId="Subtitle0">
    <w:name w:val="Subtitle"/>
    <w:basedOn w:val="Normal"/>
    <w:next w:val="Normal"/>
    <w:link w:val="SubtitleChar"/>
    <w:uiPriority w:val="11"/>
    <w:qFormat/>
    <w:rsid w:val="0007576E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07576E"/>
    <w:rPr>
      <w:rFonts w:ascii="Arial" w:eastAsiaTheme="majorEastAsia" w:hAnsi="Arial" w:cstheme="majorBidi"/>
      <w:sz w:val="24"/>
      <w:szCs w:val="24"/>
      <w:lang w:val="en-AU" w:eastAsia="en-AU"/>
    </w:rPr>
  </w:style>
  <w:style w:type="paragraph" w:styleId="Title">
    <w:name w:val="Title"/>
    <w:basedOn w:val="Reporttitle"/>
    <w:next w:val="Normal"/>
    <w:link w:val="TitleChar"/>
    <w:uiPriority w:val="10"/>
    <w:qFormat/>
    <w:rsid w:val="0007576E"/>
    <w:pPr>
      <w:tabs>
        <w:tab w:val="clear" w:pos="2805"/>
      </w:tabs>
      <w:spacing w:before="1000"/>
    </w:pPr>
    <w:rPr>
      <w:rFonts w:ascii="Arial Black" w:hAnsi="Arial Black"/>
    </w:rPr>
  </w:style>
  <w:style w:type="character" w:customStyle="1" w:styleId="TitleChar">
    <w:name w:val="Title Char"/>
    <w:basedOn w:val="DefaultParagraphFont"/>
    <w:link w:val="Title"/>
    <w:uiPriority w:val="10"/>
    <w:rsid w:val="0007576E"/>
    <w:rPr>
      <w:rFonts w:ascii="Arial Black" w:eastAsiaTheme="minorHAnsi" w:hAnsi="Arial Black" w:cs="Lato Black"/>
      <w:color w:val="CB6015"/>
      <w:sz w:val="66"/>
      <w:szCs w:val="66"/>
      <w:lang w:val="en-GB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07576E"/>
    <w:pPr>
      <w:tabs>
        <w:tab w:val="left" w:pos="567"/>
        <w:tab w:val="right" w:leader="dot" w:pos="9061"/>
      </w:tabs>
      <w:spacing w:before="100" w:after="60"/>
      <w:ind w:left="567" w:hanging="567"/>
      <w:jc w:val="both"/>
    </w:pPr>
    <w:rPr>
      <w:rFonts w:eastAsiaTheme="minorHAnsi" w:cs="Helvetica"/>
      <w:b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07576E"/>
    <w:pPr>
      <w:tabs>
        <w:tab w:val="left" w:pos="1418"/>
        <w:tab w:val="right" w:leader="dot" w:pos="9061"/>
      </w:tabs>
      <w:spacing w:after="100"/>
      <w:ind w:left="1134" w:hanging="567"/>
      <w:jc w:val="both"/>
    </w:pPr>
    <w:rPr>
      <w:rFonts w:eastAsiaTheme="minorHAnsi" w:cs="Helvetica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07576E"/>
    <w:pPr>
      <w:tabs>
        <w:tab w:val="left" w:pos="1985"/>
        <w:tab w:val="right" w:leader="dot" w:pos="9061"/>
      </w:tabs>
      <w:spacing w:after="100"/>
      <w:ind w:left="1985" w:hanging="851"/>
      <w:jc w:val="both"/>
    </w:pPr>
    <w:rPr>
      <w:rFonts w:eastAsiaTheme="minorHAnsi" w:cs="Helvetica"/>
      <w:szCs w:val="22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07576E"/>
    <w:pPr>
      <w:tabs>
        <w:tab w:val="left" w:pos="2126"/>
        <w:tab w:val="right" w:leader="dot" w:pos="9061"/>
      </w:tabs>
      <w:spacing w:after="100"/>
      <w:ind w:left="1985" w:hanging="851"/>
    </w:pPr>
  </w:style>
  <w:style w:type="paragraph" w:styleId="TOC5">
    <w:name w:val="toc 5"/>
    <w:basedOn w:val="Normal"/>
    <w:next w:val="Normal"/>
    <w:autoRedefine/>
    <w:uiPriority w:val="39"/>
    <w:unhideWhenUsed/>
    <w:rsid w:val="0007576E"/>
    <w:pPr>
      <w:spacing w:after="100"/>
      <w:ind w:left="8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7576E"/>
    <w:pPr>
      <w:numPr>
        <w:numId w:val="0"/>
      </w:numPr>
      <w:tabs>
        <w:tab w:val="left" w:pos="720"/>
      </w:tabs>
      <w:spacing w:after="0"/>
      <w:outlineLvl w:val="9"/>
    </w:pPr>
    <w:rPr>
      <w:rFonts w:asciiTheme="majorHAnsi" w:hAnsiTheme="majorHAnsi"/>
      <w:lang w:val="en-US"/>
    </w:rPr>
  </w:style>
  <w:style w:type="paragraph" w:customStyle="1" w:styleId="WebAddress">
    <w:name w:val="WebAddress"/>
    <w:basedOn w:val="AgencyName"/>
    <w:rsid w:val="0007576E"/>
    <w:pPr>
      <w:jc w:val="right"/>
    </w:pPr>
    <w:rPr>
      <w:color w:val="auto"/>
      <w:spacing w:val="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ransport.nt.gov.au/infrastructure/technical-standards-guidelines-and-specifications/materials-testing-manua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2772</Words>
  <Characters>15805</Characters>
  <Application>Microsoft Office Word</Application>
  <DocSecurity>0</DocSecurity>
  <Lines>131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</vt:lpstr>
    </vt:vector>
  </TitlesOfParts>
  <Company>Northern Territory Government</Company>
  <LinksUpToDate>false</LinksUpToDate>
  <CharactersWithSpaces>18540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creator>e9f</dc:creator>
  <cp:lastModifiedBy>Robert Haakmeester</cp:lastModifiedBy>
  <cp:revision>5</cp:revision>
  <cp:lastPrinted>2018-08-20T01:35:00Z</cp:lastPrinted>
  <dcterms:created xsi:type="dcterms:W3CDTF">2019-03-07T05:01:00Z</dcterms:created>
  <dcterms:modified xsi:type="dcterms:W3CDTF">2019-05-02T23:20:00Z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e_ActiveDocsURL">
    <vt:lpwstr>http://dciswtdmp01-uat.cprod.corp.ntgov/activedocsdev</vt:lpwstr>
  </property>
  <property fmtid="{D5CDD505-2E9C-101B-9397-08002B2CF9AE}" pid="3" name="ade_DocumentID">
    <vt:lpwstr>5DD6278C37E04EB5920646C81BE7674B</vt:lpwstr>
  </property>
  <property fmtid="{D5CDD505-2E9C-101B-9397-08002B2CF9AE}" pid="4" name="ade_ContentType">
    <vt:lpwstr>2</vt:lpwstr>
  </property>
</Properties>
</file>